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F3" w:rsidRPr="00686B6A" w:rsidRDefault="00504D62" w:rsidP="00504D62">
      <w:pPr>
        <w:jc w:val="center"/>
        <w:rPr>
          <w:sz w:val="28"/>
          <w:szCs w:val="24"/>
        </w:rPr>
      </w:pPr>
      <w:r w:rsidRPr="00686B6A">
        <w:rPr>
          <w:b/>
          <w:bCs/>
          <w:sz w:val="28"/>
          <w:szCs w:val="24"/>
        </w:rPr>
        <w:t>Animal Ethics</w:t>
      </w:r>
    </w:p>
    <w:p w:rsidR="00504D62" w:rsidRPr="00EF5401" w:rsidRDefault="00504D62">
      <w:pPr>
        <w:rPr>
          <w:sz w:val="24"/>
          <w:szCs w:val="24"/>
        </w:rPr>
      </w:pPr>
    </w:p>
    <w:p w:rsidR="00504D62" w:rsidRPr="00EF5401" w:rsidRDefault="00504D62" w:rsidP="00504D62">
      <w:pPr>
        <w:jc w:val="center"/>
        <w:rPr>
          <w:bCs/>
          <w:sz w:val="24"/>
          <w:szCs w:val="24"/>
        </w:rPr>
      </w:pPr>
      <w:r w:rsidRPr="00EF5401">
        <w:rPr>
          <w:bCs/>
          <w:sz w:val="24"/>
          <w:szCs w:val="24"/>
        </w:rPr>
        <w:t xml:space="preserve">PHIL 340-01 / </w:t>
      </w:r>
      <w:proofErr w:type="gramStart"/>
      <w:r w:rsidRPr="00EF5401">
        <w:rPr>
          <w:bCs/>
          <w:sz w:val="24"/>
          <w:szCs w:val="24"/>
        </w:rPr>
        <w:t>Fall</w:t>
      </w:r>
      <w:proofErr w:type="gramEnd"/>
      <w:r w:rsidRPr="00EF5401">
        <w:rPr>
          <w:bCs/>
          <w:sz w:val="24"/>
          <w:szCs w:val="24"/>
        </w:rPr>
        <w:t xml:space="preserve"> 2015 / MW 4-5:30pm / LAC 112</w:t>
      </w:r>
    </w:p>
    <w:p w:rsidR="00504D62" w:rsidRPr="00EF5401" w:rsidRDefault="00504D62" w:rsidP="00504D62">
      <w:pPr>
        <w:jc w:val="center"/>
        <w:rPr>
          <w:bCs/>
          <w:sz w:val="24"/>
          <w:szCs w:val="24"/>
        </w:rPr>
      </w:pPr>
      <w:r w:rsidRPr="00EF5401">
        <w:rPr>
          <w:bCs/>
          <w:sz w:val="24"/>
          <w:szCs w:val="24"/>
        </w:rPr>
        <w:t>Professor: Dr. Aaron Simmons</w:t>
      </w:r>
    </w:p>
    <w:p w:rsidR="00504D62" w:rsidRPr="00EF5401" w:rsidRDefault="00504D62" w:rsidP="00504D62">
      <w:pPr>
        <w:jc w:val="center"/>
        <w:rPr>
          <w:bCs/>
          <w:sz w:val="24"/>
          <w:szCs w:val="24"/>
        </w:rPr>
      </w:pPr>
      <w:r w:rsidRPr="00EF5401">
        <w:rPr>
          <w:bCs/>
          <w:sz w:val="24"/>
          <w:szCs w:val="24"/>
        </w:rPr>
        <w:t>Email: asimmons@marywood.edu</w:t>
      </w:r>
    </w:p>
    <w:p w:rsidR="00504D62" w:rsidRPr="00EF5401" w:rsidRDefault="002F326E" w:rsidP="00504D62">
      <w:pPr>
        <w:jc w:val="center"/>
        <w:rPr>
          <w:bCs/>
          <w:sz w:val="24"/>
          <w:szCs w:val="24"/>
        </w:rPr>
      </w:pPr>
      <w:r w:rsidRPr="00EF5401">
        <w:rPr>
          <w:bCs/>
          <w:sz w:val="24"/>
          <w:szCs w:val="24"/>
        </w:rPr>
        <w:t>Office: IMMAC 110A</w:t>
      </w:r>
    </w:p>
    <w:p w:rsidR="00504D62" w:rsidRPr="00EF5401" w:rsidRDefault="00504D62" w:rsidP="00504D62">
      <w:pPr>
        <w:jc w:val="center"/>
        <w:rPr>
          <w:sz w:val="24"/>
          <w:szCs w:val="24"/>
        </w:rPr>
      </w:pPr>
      <w:r w:rsidRPr="00EF5401">
        <w:rPr>
          <w:bCs/>
          <w:sz w:val="24"/>
          <w:szCs w:val="24"/>
        </w:rPr>
        <w:t xml:space="preserve">Office hours: </w:t>
      </w:r>
      <w:r w:rsidRPr="00EF5401">
        <w:rPr>
          <w:sz w:val="24"/>
          <w:szCs w:val="24"/>
        </w:rPr>
        <w:t>MW</w:t>
      </w:r>
      <w:r w:rsidR="00E67209" w:rsidRPr="00EF5401">
        <w:rPr>
          <w:sz w:val="24"/>
          <w:szCs w:val="24"/>
        </w:rPr>
        <w:t xml:space="preserve">F 11am-12pm, 1-2pm </w:t>
      </w:r>
      <w:r w:rsidRPr="00EF5401">
        <w:rPr>
          <w:sz w:val="24"/>
          <w:szCs w:val="24"/>
        </w:rPr>
        <w:t>(or by appointment)</w:t>
      </w:r>
    </w:p>
    <w:p w:rsidR="00504D62" w:rsidRPr="00EF5401" w:rsidRDefault="00504D62">
      <w:pPr>
        <w:rPr>
          <w:sz w:val="24"/>
          <w:szCs w:val="24"/>
        </w:rPr>
      </w:pPr>
    </w:p>
    <w:p w:rsidR="00820B0C" w:rsidRPr="00EF5401" w:rsidRDefault="00820B0C" w:rsidP="00820B0C">
      <w:pPr>
        <w:rPr>
          <w:sz w:val="24"/>
          <w:szCs w:val="24"/>
          <w:u w:val="single"/>
        </w:rPr>
      </w:pPr>
    </w:p>
    <w:p w:rsidR="00E22A17" w:rsidRPr="00EF5401" w:rsidRDefault="00E22A17" w:rsidP="00686B6A">
      <w:pPr>
        <w:jc w:val="center"/>
        <w:rPr>
          <w:b/>
          <w:sz w:val="24"/>
          <w:szCs w:val="24"/>
        </w:rPr>
      </w:pPr>
      <w:r w:rsidRPr="00EF5401">
        <w:rPr>
          <w:b/>
          <w:sz w:val="24"/>
          <w:szCs w:val="24"/>
        </w:rPr>
        <w:t>Course Summary</w:t>
      </w:r>
    </w:p>
    <w:p w:rsidR="006C0E94" w:rsidRPr="00EF5401" w:rsidRDefault="006C0E94" w:rsidP="00820B0C">
      <w:pPr>
        <w:rPr>
          <w:sz w:val="24"/>
          <w:szCs w:val="24"/>
        </w:rPr>
      </w:pPr>
    </w:p>
    <w:p w:rsidR="0082704F" w:rsidRPr="00EF5401" w:rsidRDefault="0082704F" w:rsidP="0082704F">
      <w:pPr>
        <w:ind w:firstLine="720"/>
        <w:rPr>
          <w:rFonts w:eastAsia="Calibri" w:cs="Times New Roman"/>
          <w:sz w:val="24"/>
          <w:szCs w:val="24"/>
        </w:rPr>
      </w:pPr>
      <w:r w:rsidRPr="00EF5401">
        <w:rPr>
          <w:rFonts w:eastAsia="Calibri" w:cs="Times New Roman"/>
          <w:sz w:val="24"/>
          <w:szCs w:val="24"/>
        </w:rPr>
        <w:t xml:space="preserve">This class will be a philosophical examination of our moral obligations to animals.  We will explore the ethics of various human practices towards animals, such as animal agriculture, hunting, medical research on animals, zoos, and keeping animals as pets.  To address these issues, we will also ask more theoretical </w:t>
      </w:r>
      <w:r w:rsidR="00661EB2" w:rsidRPr="00EF5401">
        <w:rPr>
          <w:rFonts w:eastAsia="Calibri" w:cs="Times New Roman"/>
          <w:sz w:val="24"/>
          <w:szCs w:val="24"/>
        </w:rPr>
        <w:t>questions about the moral standing</w:t>
      </w:r>
      <w:r w:rsidRPr="00EF5401">
        <w:rPr>
          <w:rFonts w:eastAsia="Calibri" w:cs="Times New Roman"/>
          <w:sz w:val="24"/>
          <w:szCs w:val="24"/>
        </w:rPr>
        <w:t xml:space="preserve"> and mental lives of animals.  Are animals the sorts of beings that can possess rights?  Does animal suffering matter less than human suffering?  To what extent are animals conscious?  Can anim</w:t>
      </w:r>
      <w:r w:rsidR="002B19CF" w:rsidRPr="00EF5401">
        <w:rPr>
          <w:rFonts w:eastAsia="Calibri" w:cs="Times New Roman"/>
          <w:sz w:val="24"/>
          <w:szCs w:val="24"/>
        </w:rPr>
        <w:t>als be harmed by death?  We will also consider the moral standing</w:t>
      </w:r>
      <w:r w:rsidRPr="00EF5401">
        <w:rPr>
          <w:rFonts w:eastAsia="Calibri" w:cs="Times New Roman"/>
          <w:sz w:val="24"/>
          <w:szCs w:val="24"/>
        </w:rPr>
        <w:t xml:space="preserve"> of animals from environmentalist and feminist perspectives.  </w:t>
      </w:r>
    </w:p>
    <w:p w:rsidR="006C0E94" w:rsidRPr="00EF5401" w:rsidRDefault="006C0E94" w:rsidP="00820B0C">
      <w:pPr>
        <w:rPr>
          <w:sz w:val="24"/>
          <w:szCs w:val="24"/>
        </w:rPr>
      </w:pPr>
    </w:p>
    <w:p w:rsidR="00E22A17" w:rsidRPr="00EF5401" w:rsidRDefault="006C0E94" w:rsidP="00686B6A">
      <w:pPr>
        <w:jc w:val="center"/>
        <w:rPr>
          <w:sz w:val="24"/>
          <w:szCs w:val="24"/>
        </w:rPr>
      </w:pPr>
      <w:r w:rsidRPr="00EF5401">
        <w:rPr>
          <w:b/>
          <w:bCs/>
          <w:sz w:val="24"/>
          <w:szCs w:val="24"/>
        </w:rPr>
        <w:t>Grading</w:t>
      </w:r>
    </w:p>
    <w:p w:rsidR="006C0E94" w:rsidRPr="00EF5401" w:rsidRDefault="006C0E94" w:rsidP="00820B0C">
      <w:pPr>
        <w:rPr>
          <w:sz w:val="24"/>
          <w:szCs w:val="24"/>
        </w:rPr>
      </w:pPr>
    </w:p>
    <w:p w:rsidR="006C0E94" w:rsidRPr="00EF5401" w:rsidRDefault="006C0E94" w:rsidP="006C0E94">
      <w:pPr>
        <w:jc w:val="center"/>
        <w:rPr>
          <w:sz w:val="24"/>
          <w:szCs w:val="24"/>
          <w:u w:val="single"/>
        </w:rPr>
      </w:pPr>
      <w:r w:rsidRPr="00EF5401">
        <w:rPr>
          <w:sz w:val="24"/>
          <w:szCs w:val="24"/>
          <w:u w:val="single"/>
        </w:rPr>
        <w:t>Papers</w:t>
      </w:r>
    </w:p>
    <w:p w:rsidR="006C0E94" w:rsidRPr="00EF5401" w:rsidRDefault="006C0E94" w:rsidP="00820B0C">
      <w:pPr>
        <w:rPr>
          <w:sz w:val="24"/>
          <w:szCs w:val="24"/>
        </w:rPr>
      </w:pPr>
    </w:p>
    <w:p w:rsidR="0082704F" w:rsidRPr="00EF5401" w:rsidRDefault="00436BD1" w:rsidP="0082704F">
      <w:pPr>
        <w:rPr>
          <w:sz w:val="24"/>
          <w:szCs w:val="24"/>
        </w:rPr>
      </w:pPr>
      <w:r w:rsidRPr="00EF5401">
        <w:rPr>
          <w:sz w:val="24"/>
          <w:szCs w:val="24"/>
        </w:rPr>
        <w:tab/>
        <w:t>There are two major</w:t>
      </w:r>
      <w:r w:rsidR="0082704F" w:rsidRPr="00EF5401">
        <w:rPr>
          <w:sz w:val="24"/>
          <w:szCs w:val="24"/>
        </w:rPr>
        <w:t xml:space="preserve"> paper assignments in this course: a midterm paper and a final paper.  In your paper you will be expected to </w:t>
      </w:r>
      <w:r w:rsidR="0082704F" w:rsidRPr="00EF5401">
        <w:rPr>
          <w:i/>
          <w:sz w:val="24"/>
          <w:szCs w:val="24"/>
        </w:rPr>
        <w:t>analyze and evaluate readings</w:t>
      </w:r>
      <w:r w:rsidR="0082704F" w:rsidRPr="00EF5401">
        <w:rPr>
          <w:sz w:val="24"/>
          <w:szCs w:val="24"/>
        </w:rPr>
        <w:t xml:space="preserve"> from the course and to </w:t>
      </w:r>
      <w:r w:rsidR="0082704F" w:rsidRPr="00EF5401">
        <w:rPr>
          <w:i/>
          <w:sz w:val="24"/>
          <w:szCs w:val="24"/>
        </w:rPr>
        <w:t>construct an argument</w:t>
      </w:r>
      <w:r w:rsidR="0082704F" w:rsidRPr="00EF5401">
        <w:rPr>
          <w:sz w:val="24"/>
          <w:szCs w:val="24"/>
        </w:rPr>
        <w:t xml:space="preserve"> for some philosophical belief you hold.  Each paper will count for 30% of your final grade.  </w:t>
      </w:r>
    </w:p>
    <w:p w:rsidR="006C0E94" w:rsidRPr="00EF5401" w:rsidRDefault="006C0E94" w:rsidP="00820B0C">
      <w:pPr>
        <w:rPr>
          <w:sz w:val="24"/>
          <w:szCs w:val="24"/>
        </w:rPr>
      </w:pPr>
    </w:p>
    <w:p w:rsidR="006C0E94" w:rsidRPr="00EF5401" w:rsidRDefault="006C0E94" w:rsidP="006C0E94">
      <w:pPr>
        <w:jc w:val="center"/>
        <w:rPr>
          <w:sz w:val="24"/>
          <w:szCs w:val="24"/>
          <w:u w:val="single"/>
        </w:rPr>
      </w:pPr>
      <w:r w:rsidRPr="00EF5401">
        <w:rPr>
          <w:sz w:val="24"/>
          <w:szCs w:val="24"/>
          <w:u w:val="single"/>
        </w:rPr>
        <w:t>Final Exam</w:t>
      </w:r>
    </w:p>
    <w:p w:rsidR="006C0E94" w:rsidRPr="00EF5401" w:rsidRDefault="006C0E94" w:rsidP="00820B0C">
      <w:pPr>
        <w:rPr>
          <w:sz w:val="24"/>
          <w:szCs w:val="24"/>
        </w:rPr>
      </w:pPr>
    </w:p>
    <w:p w:rsidR="006C0E94" w:rsidRPr="00EF5401" w:rsidRDefault="0082704F" w:rsidP="00820B0C">
      <w:pPr>
        <w:rPr>
          <w:sz w:val="24"/>
          <w:szCs w:val="24"/>
        </w:rPr>
      </w:pPr>
      <w:r w:rsidRPr="00EF5401">
        <w:rPr>
          <w:sz w:val="24"/>
          <w:szCs w:val="24"/>
        </w:rPr>
        <w:tab/>
        <w:t xml:space="preserve">At the end of the semester, there will be a final exam testing you on your understanding of the most important ideas covered during the semester.  </w:t>
      </w:r>
      <w:r w:rsidR="00436BD1" w:rsidRPr="00EF5401">
        <w:rPr>
          <w:sz w:val="24"/>
          <w:szCs w:val="24"/>
        </w:rPr>
        <w:t>The final exam will count for 20</w:t>
      </w:r>
      <w:r w:rsidRPr="00EF5401">
        <w:rPr>
          <w:sz w:val="24"/>
          <w:szCs w:val="24"/>
        </w:rPr>
        <w:t xml:space="preserve">% of your final grade.  </w:t>
      </w:r>
    </w:p>
    <w:p w:rsidR="006C0E94" w:rsidRPr="00EF5401" w:rsidRDefault="006C0E94" w:rsidP="00820B0C">
      <w:pPr>
        <w:rPr>
          <w:sz w:val="24"/>
          <w:szCs w:val="24"/>
        </w:rPr>
      </w:pPr>
    </w:p>
    <w:p w:rsidR="006C0E94" w:rsidRPr="00EF5401" w:rsidRDefault="006C0E94" w:rsidP="006C0E94">
      <w:pPr>
        <w:jc w:val="center"/>
        <w:rPr>
          <w:sz w:val="24"/>
          <w:szCs w:val="24"/>
          <w:u w:val="single"/>
        </w:rPr>
      </w:pPr>
      <w:r w:rsidRPr="00EF5401">
        <w:rPr>
          <w:sz w:val="24"/>
          <w:szCs w:val="24"/>
          <w:u w:val="single"/>
        </w:rPr>
        <w:t>A</w:t>
      </w:r>
      <w:r w:rsidR="0082704F" w:rsidRPr="00EF5401">
        <w:rPr>
          <w:sz w:val="24"/>
          <w:szCs w:val="24"/>
          <w:u w:val="single"/>
        </w:rPr>
        <w:t xml:space="preserve">ttendance, </w:t>
      </w:r>
      <w:r w:rsidRPr="00EF5401">
        <w:rPr>
          <w:sz w:val="24"/>
          <w:szCs w:val="24"/>
          <w:u w:val="single"/>
        </w:rPr>
        <w:t>P</w:t>
      </w:r>
      <w:r w:rsidR="0082704F" w:rsidRPr="00EF5401">
        <w:rPr>
          <w:sz w:val="24"/>
          <w:szCs w:val="24"/>
          <w:u w:val="single"/>
        </w:rPr>
        <w:t xml:space="preserve">articipation, </w:t>
      </w:r>
      <w:r w:rsidRPr="00EF5401">
        <w:rPr>
          <w:sz w:val="24"/>
          <w:szCs w:val="24"/>
          <w:u w:val="single"/>
        </w:rPr>
        <w:t>P</w:t>
      </w:r>
      <w:r w:rsidR="0082704F" w:rsidRPr="00EF5401">
        <w:rPr>
          <w:sz w:val="24"/>
          <w:szCs w:val="24"/>
          <w:u w:val="single"/>
        </w:rPr>
        <w:t xml:space="preserve">reparation, and </w:t>
      </w:r>
      <w:r w:rsidRPr="00EF5401">
        <w:rPr>
          <w:sz w:val="24"/>
          <w:szCs w:val="24"/>
          <w:u w:val="single"/>
        </w:rPr>
        <w:t>E</w:t>
      </w:r>
      <w:r w:rsidR="0082704F" w:rsidRPr="00EF5401">
        <w:rPr>
          <w:sz w:val="24"/>
          <w:szCs w:val="24"/>
          <w:u w:val="single"/>
        </w:rPr>
        <w:t>ffort (APPE)</w:t>
      </w:r>
    </w:p>
    <w:p w:rsidR="006C0E94" w:rsidRPr="00EF5401" w:rsidRDefault="006C0E94" w:rsidP="00820B0C">
      <w:pPr>
        <w:rPr>
          <w:sz w:val="24"/>
          <w:szCs w:val="24"/>
        </w:rPr>
      </w:pPr>
    </w:p>
    <w:p w:rsidR="0082704F" w:rsidRPr="00EF5401" w:rsidRDefault="0082704F" w:rsidP="0082704F">
      <w:pPr>
        <w:pStyle w:val="BodyText"/>
        <w:ind w:firstLine="720"/>
        <w:rPr>
          <w:sz w:val="24"/>
          <w:szCs w:val="24"/>
        </w:rPr>
      </w:pPr>
      <w:r w:rsidRPr="00EF5401">
        <w:rPr>
          <w:sz w:val="24"/>
          <w:szCs w:val="24"/>
        </w:rPr>
        <w:t xml:space="preserve">Your attendance, participation, preparation, and effort in this class count for 10% of your grade.  You will be graded on your APPE twice during the semester: once at the midpoint of the semester and a second time at the end of the semester.  To earn an A, you must not only have good attendance, but also regularly volunteer to participate in class discussions, come to each class period having done the reading assignments, and demonstrate good effort in the class.  The following behaviors, among others, will count against your APPE grade: texting in class, using your computer in class for non-class purposes, sleeping in class, and frequently coming to class late or leaving class early.  </w:t>
      </w:r>
    </w:p>
    <w:p w:rsidR="006C0E94" w:rsidRPr="00EF5401" w:rsidRDefault="006C0E94" w:rsidP="00820B0C">
      <w:pPr>
        <w:rPr>
          <w:sz w:val="24"/>
          <w:szCs w:val="24"/>
        </w:rPr>
      </w:pPr>
    </w:p>
    <w:p w:rsidR="006C0E94" w:rsidRPr="00EF5401" w:rsidRDefault="00BF66F0" w:rsidP="006C0E94">
      <w:pPr>
        <w:jc w:val="center"/>
        <w:rPr>
          <w:sz w:val="24"/>
          <w:szCs w:val="24"/>
          <w:u w:val="single"/>
        </w:rPr>
      </w:pPr>
      <w:r>
        <w:rPr>
          <w:sz w:val="24"/>
          <w:szCs w:val="24"/>
          <w:u w:val="single"/>
        </w:rPr>
        <w:t>Miscellaneous Assignments</w:t>
      </w:r>
    </w:p>
    <w:p w:rsidR="00EF5401" w:rsidRDefault="00EF5401" w:rsidP="00BF66F0">
      <w:pPr>
        <w:rPr>
          <w:sz w:val="24"/>
          <w:szCs w:val="24"/>
        </w:rPr>
      </w:pPr>
    </w:p>
    <w:p w:rsidR="006C0E94" w:rsidRPr="00EF5401" w:rsidRDefault="0082704F" w:rsidP="00BF66F0">
      <w:pPr>
        <w:ind w:firstLine="720"/>
        <w:rPr>
          <w:sz w:val="24"/>
          <w:szCs w:val="24"/>
        </w:rPr>
      </w:pPr>
      <w:r w:rsidRPr="00EF5401">
        <w:rPr>
          <w:sz w:val="24"/>
          <w:szCs w:val="24"/>
        </w:rPr>
        <w:t xml:space="preserve">Throughout the semester, I will be giving some miscellaneous homework assignments.  </w:t>
      </w:r>
      <w:r w:rsidR="00BF66F0">
        <w:rPr>
          <w:sz w:val="24"/>
          <w:szCs w:val="24"/>
        </w:rPr>
        <w:t>Partly</w:t>
      </w:r>
      <w:r w:rsidRPr="00EF5401">
        <w:rPr>
          <w:sz w:val="24"/>
          <w:szCs w:val="24"/>
        </w:rPr>
        <w:t xml:space="preserve"> this</w:t>
      </w:r>
      <w:r w:rsidR="00BF66F0">
        <w:rPr>
          <w:sz w:val="24"/>
          <w:szCs w:val="24"/>
        </w:rPr>
        <w:t xml:space="preserve"> will consist of short </w:t>
      </w:r>
      <w:r w:rsidRPr="00EF5401">
        <w:rPr>
          <w:sz w:val="24"/>
          <w:szCs w:val="24"/>
        </w:rPr>
        <w:t xml:space="preserve">writing assignments that are intended to help you develop your ideas and to generate classroom discussion.  </w:t>
      </w:r>
      <w:r w:rsidR="009A573E">
        <w:rPr>
          <w:sz w:val="24"/>
          <w:szCs w:val="24"/>
        </w:rPr>
        <w:t>Occasionally I may</w:t>
      </w:r>
      <w:r w:rsidR="00BF66F0">
        <w:rPr>
          <w:sz w:val="24"/>
          <w:szCs w:val="24"/>
        </w:rPr>
        <w:t xml:space="preserve"> also ask you to come to class with a question or thought written on a note card, in response to the day’s reading assignment.  </w:t>
      </w:r>
      <w:r w:rsidRPr="00EF5401">
        <w:rPr>
          <w:sz w:val="24"/>
          <w:szCs w:val="24"/>
        </w:rPr>
        <w:t>Timely completion of the miscellane</w:t>
      </w:r>
      <w:r w:rsidR="00436BD1" w:rsidRPr="00EF5401">
        <w:rPr>
          <w:sz w:val="24"/>
          <w:szCs w:val="24"/>
        </w:rPr>
        <w:t>ous assignments will count for 10</w:t>
      </w:r>
      <w:r w:rsidRPr="00EF5401">
        <w:rPr>
          <w:sz w:val="24"/>
          <w:szCs w:val="24"/>
        </w:rPr>
        <w:t xml:space="preserve">% of your grade.  </w:t>
      </w:r>
    </w:p>
    <w:p w:rsidR="006C0E94" w:rsidRPr="00EF5401" w:rsidRDefault="006C0E94" w:rsidP="00820B0C">
      <w:pPr>
        <w:rPr>
          <w:sz w:val="24"/>
          <w:szCs w:val="24"/>
        </w:rPr>
      </w:pPr>
    </w:p>
    <w:p w:rsidR="006C0E94" w:rsidRPr="00EF5401" w:rsidRDefault="006C0E94" w:rsidP="006C0E94">
      <w:pPr>
        <w:jc w:val="center"/>
        <w:rPr>
          <w:sz w:val="24"/>
          <w:szCs w:val="24"/>
          <w:u w:val="single"/>
        </w:rPr>
      </w:pPr>
      <w:r w:rsidRPr="00EF5401">
        <w:rPr>
          <w:sz w:val="24"/>
          <w:szCs w:val="24"/>
          <w:u w:val="single"/>
        </w:rPr>
        <w:lastRenderedPageBreak/>
        <w:t>Grade Breakdown</w:t>
      </w:r>
    </w:p>
    <w:p w:rsidR="006C0E94" w:rsidRPr="00EF5401" w:rsidRDefault="006C0E94" w:rsidP="006C0E94">
      <w:pPr>
        <w:rPr>
          <w:sz w:val="24"/>
          <w:szCs w:val="24"/>
        </w:rPr>
      </w:pPr>
    </w:p>
    <w:p w:rsidR="006C0E94" w:rsidRPr="00EF5401" w:rsidRDefault="006C0E94" w:rsidP="006C0E94">
      <w:pPr>
        <w:pStyle w:val="ListParagraph"/>
        <w:numPr>
          <w:ilvl w:val="0"/>
          <w:numId w:val="2"/>
        </w:numPr>
        <w:jc w:val="center"/>
        <w:rPr>
          <w:sz w:val="24"/>
          <w:szCs w:val="24"/>
        </w:rPr>
      </w:pPr>
      <w:r w:rsidRPr="00EF5401">
        <w:rPr>
          <w:sz w:val="24"/>
          <w:szCs w:val="24"/>
        </w:rPr>
        <w:t>Midterm Paper</w:t>
      </w:r>
      <w:r w:rsidRPr="00EF5401">
        <w:rPr>
          <w:sz w:val="24"/>
          <w:szCs w:val="24"/>
        </w:rPr>
        <w:tab/>
      </w:r>
      <w:r w:rsidRPr="00EF5401">
        <w:rPr>
          <w:sz w:val="24"/>
          <w:szCs w:val="24"/>
        </w:rPr>
        <w:tab/>
      </w:r>
      <w:r w:rsidR="00BF66F0">
        <w:rPr>
          <w:sz w:val="24"/>
          <w:szCs w:val="24"/>
        </w:rPr>
        <w:tab/>
      </w:r>
      <w:r w:rsidRPr="00EF5401">
        <w:rPr>
          <w:sz w:val="24"/>
          <w:szCs w:val="24"/>
        </w:rPr>
        <w:t>30</w:t>
      </w:r>
      <w:r w:rsidR="0082704F" w:rsidRPr="00EF5401">
        <w:rPr>
          <w:sz w:val="24"/>
          <w:szCs w:val="24"/>
        </w:rPr>
        <w:t>%</w:t>
      </w:r>
    </w:p>
    <w:p w:rsidR="006C0E94" w:rsidRPr="00EF5401" w:rsidRDefault="006C0E94" w:rsidP="006C0E94">
      <w:pPr>
        <w:pStyle w:val="ListParagraph"/>
        <w:numPr>
          <w:ilvl w:val="0"/>
          <w:numId w:val="2"/>
        </w:numPr>
        <w:jc w:val="center"/>
        <w:rPr>
          <w:sz w:val="24"/>
          <w:szCs w:val="24"/>
        </w:rPr>
      </w:pPr>
      <w:r w:rsidRPr="00EF5401">
        <w:rPr>
          <w:sz w:val="24"/>
          <w:szCs w:val="24"/>
        </w:rPr>
        <w:t>Final Paper</w:t>
      </w:r>
      <w:r w:rsidRPr="00EF5401">
        <w:rPr>
          <w:sz w:val="24"/>
          <w:szCs w:val="24"/>
        </w:rPr>
        <w:tab/>
      </w:r>
      <w:r w:rsidRPr="00EF5401">
        <w:rPr>
          <w:sz w:val="24"/>
          <w:szCs w:val="24"/>
        </w:rPr>
        <w:tab/>
      </w:r>
      <w:r w:rsidR="0082704F" w:rsidRPr="00EF5401">
        <w:rPr>
          <w:sz w:val="24"/>
          <w:szCs w:val="24"/>
        </w:rPr>
        <w:tab/>
      </w:r>
      <w:r w:rsidR="00BF66F0">
        <w:rPr>
          <w:sz w:val="24"/>
          <w:szCs w:val="24"/>
        </w:rPr>
        <w:tab/>
      </w:r>
      <w:r w:rsidRPr="00EF5401">
        <w:rPr>
          <w:sz w:val="24"/>
          <w:szCs w:val="24"/>
        </w:rPr>
        <w:t>30</w:t>
      </w:r>
      <w:r w:rsidR="0082704F" w:rsidRPr="00EF5401">
        <w:rPr>
          <w:sz w:val="24"/>
          <w:szCs w:val="24"/>
        </w:rPr>
        <w:t>%</w:t>
      </w:r>
    </w:p>
    <w:p w:rsidR="006C0E94" w:rsidRPr="00EF5401" w:rsidRDefault="00436BD1" w:rsidP="006C0E94">
      <w:pPr>
        <w:pStyle w:val="ListParagraph"/>
        <w:numPr>
          <w:ilvl w:val="0"/>
          <w:numId w:val="2"/>
        </w:numPr>
        <w:jc w:val="center"/>
        <w:rPr>
          <w:sz w:val="24"/>
          <w:szCs w:val="24"/>
        </w:rPr>
      </w:pPr>
      <w:r w:rsidRPr="00EF5401">
        <w:rPr>
          <w:sz w:val="24"/>
          <w:szCs w:val="24"/>
        </w:rPr>
        <w:t>Final Exam</w:t>
      </w:r>
      <w:r w:rsidRPr="00EF5401">
        <w:rPr>
          <w:sz w:val="24"/>
          <w:szCs w:val="24"/>
        </w:rPr>
        <w:tab/>
      </w:r>
      <w:r w:rsidRPr="00EF5401">
        <w:rPr>
          <w:sz w:val="24"/>
          <w:szCs w:val="24"/>
        </w:rPr>
        <w:tab/>
      </w:r>
      <w:r w:rsidRPr="00EF5401">
        <w:rPr>
          <w:sz w:val="24"/>
          <w:szCs w:val="24"/>
        </w:rPr>
        <w:tab/>
      </w:r>
      <w:r w:rsidR="00BF66F0">
        <w:rPr>
          <w:sz w:val="24"/>
          <w:szCs w:val="24"/>
        </w:rPr>
        <w:tab/>
      </w:r>
      <w:r w:rsidRPr="00EF5401">
        <w:rPr>
          <w:sz w:val="24"/>
          <w:szCs w:val="24"/>
        </w:rPr>
        <w:t>20</w:t>
      </w:r>
      <w:r w:rsidR="0082704F" w:rsidRPr="00EF5401">
        <w:rPr>
          <w:sz w:val="24"/>
          <w:szCs w:val="24"/>
        </w:rPr>
        <w:t>%</w:t>
      </w:r>
    </w:p>
    <w:p w:rsidR="006C0E94" w:rsidRPr="00EF5401" w:rsidRDefault="006C0E94" w:rsidP="006C0E94">
      <w:pPr>
        <w:pStyle w:val="ListParagraph"/>
        <w:numPr>
          <w:ilvl w:val="0"/>
          <w:numId w:val="2"/>
        </w:numPr>
        <w:jc w:val="center"/>
        <w:rPr>
          <w:sz w:val="24"/>
          <w:szCs w:val="24"/>
        </w:rPr>
      </w:pPr>
      <w:r w:rsidRPr="00EF5401">
        <w:rPr>
          <w:sz w:val="24"/>
          <w:szCs w:val="24"/>
        </w:rPr>
        <w:t>APPE</w:t>
      </w:r>
      <w:r w:rsidRPr="00EF5401">
        <w:rPr>
          <w:sz w:val="24"/>
          <w:szCs w:val="24"/>
        </w:rPr>
        <w:tab/>
      </w:r>
      <w:r w:rsidRPr="00EF5401">
        <w:rPr>
          <w:sz w:val="24"/>
          <w:szCs w:val="24"/>
        </w:rPr>
        <w:tab/>
      </w:r>
      <w:r w:rsidR="0082704F" w:rsidRPr="00EF5401">
        <w:rPr>
          <w:sz w:val="24"/>
          <w:szCs w:val="24"/>
        </w:rPr>
        <w:tab/>
      </w:r>
      <w:r w:rsidR="0082704F" w:rsidRPr="00EF5401">
        <w:rPr>
          <w:sz w:val="24"/>
          <w:szCs w:val="24"/>
        </w:rPr>
        <w:tab/>
      </w:r>
      <w:r w:rsidR="00BF66F0">
        <w:rPr>
          <w:sz w:val="24"/>
          <w:szCs w:val="24"/>
        </w:rPr>
        <w:tab/>
      </w:r>
      <w:r w:rsidRPr="00EF5401">
        <w:rPr>
          <w:sz w:val="24"/>
          <w:szCs w:val="24"/>
        </w:rPr>
        <w:t>10</w:t>
      </w:r>
      <w:r w:rsidR="0082704F" w:rsidRPr="00EF5401">
        <w:rPr>
          <w:sz w:val="24"/>
          <w:szCs w:val="24"/>
        </w:rPr>
        <w:t>%</w:t>
      </w:r>
    </w:p>
    <w:p w:rsidR="006C0E94" w:rsidRPr="00EF5401" w:rsidRDefault="00436BD1" w:rsidP="006C0E94">
      <w:pPr>
        <w:pStyle w:val="ListParagraph"/>
        <w:numPr>
          <w:ilvl w:val="0"/>
          <w:numId w:val="2"/>
        </w:numPr>
        <w:jc w:val="center"/>
        <w:rPr>
          <w:sz w:val="24"/>
          <w:szCs w:val="24"/>
        </w:rPr>
      </w:pPr>
      <w:r w:rsidRPr="00EF5401">
        <w:rPr>
          <w:sz w:val="24"/>
          <w:szCs w:val="24"/>
        </w:rPr>
        <w:t xml:space="preserve">Miscellaneous assignments </w:t>
      </w:r>
      <w:r w:rsidRPr="00EF5401">
        <w:rPr>
          <w:sz w:val="24"/>
          <w:szCs w:val="24"/>
        </w:rPr>
        <w:tab/>
      </w:r>
      <w:r w:rsidR="00BF66F0">
        <w:rPr>
          <w:sz w:val="24"/>
          <w:szCs w:val="24"/>
        </w:rPr>
        <w:tab/>
      </w:r>
      <w:r w:rsidRPr="00EF5401">
        <w:rPr>
          <w:sz w:val="24"/>
          <w:szCs w:val="24"/>
        </w:rPr>
        <w:t>10</w:t>
      </w:r>
      <w:r w:rsidR="0082704F" w:rsidRPr="00EF5401">
        <w:rPr>
          <w:sz w:val="24"/>
          <w:szCs w:val="24"/>
        </w:rPr>
        <w:t>%</w:t>
      </w:r>
    </w:p>
    <w:p w:rsidR="006C0E94" w:rsidRPr="00EF5401" w:rsidRDefault="006C0E94" w:rsidP="00820B0C">
      <w:pPr>
        <w:rPr>
          <w:sz w:val="24"/>
          <w:szCs w:val="24"/>
        </w:rPr>
      </w:pPr>
    </w:p>
    <w:p w:rsidR="00E22A17" w:rsidRPr="00EF5401" w:rsidRDefault="006C0E94" w:rsidP="00686B6A">
      <w:pPr>
        <w:jc w:val="center"/>
        <w:rPr>
          <w:sz w:val="24"/>
          <w:szCs w:val="24"/>
        </w:rPr>
      </w:pPr>
      <w:r w:rsidRPr="00EF5401">
        <w:rPr>
          <w:b/>
          <w:bCs/>
          <w:sz w:val="24"/>
          <w:szCs w:val="24"/>
        </w:rPr>
        <w:t>Classroom Etiquette</w:t>
      </w:r>
    </w:p>
    <w:p w:rsidR="00E22A17" w:rsidRPr="00EF5401" w:rsidRDefault="00E22A17" w:rsidP="00820B0C">
      <w:pPr>
        <w:rPr>
          <w:sz w:val="24"/>
          <w:szCs w:val="24"/>
        </w:rPr>
      </w:pPr>
    </w:p>
    <w:p w:rsidR="006C0E94" w:rsidRPr="00EF5401" w:rsidRDefault="006C0E94" w:rsidP="006C0E94">
      <w:pPr>
        <w:rPr>
          <w:sz w:val="24"/>
          <w:szCs w:val="24"/>
        </w:rPr>
      </w:pPr>
      <w:r w:rsidRPr="00EF5401">
        <w:rPr>
          <w:sz w:val="24"/>
          <w:szCs w:val="24"/>
        </w:rPr>
        <w:tab/>
        <w:t xml:space="preserve">Philosophy, by its nature, involves debate and disagreement on questions that are controversial and sometimes personal.  As we examine philosophical questions in this class, we will sometimes disagree with each other.  Class time will include discussions in which your beliefs may be questioned, challenged, and debated by other students or the professor.  That being said, everyone in the class is expected to follow basic rules of respect for one another.  Criticism and disagreement with one another’s opinions should be expressed in a respectful manner.  Personal attacks are not acceptable.  Additionally, I ask that students raise their hands to speak and try to avoid interrupting one another.  </w:t>
      </w:r>
    </w:p>
    <w:p w:rsidR="006C0E94" w:rsidRPr="00EF5401" w:rsidRDefault="006C0E94" w:rsidP="00820B0C">
      <w:pPr>
        <w:rPr>
          <w:sz w:val="24"/>
          <w:szCs w:val="24"/>
        </w:rPr>
      </w:pPr>
    </w:p>
    <w:p w:rsidR="006C0E94" w:rsidRPr="00EF5401" w:rsidRDefault="006C0E94" w:rsidP="00686B6A">
      <w:pPr>
        <w:jc w:val="center"/>
        <w:rPr>
          <w:sz w:val="24"/>
          <w:szCs w:val="24"/>
        </w:rPr>
      </w:pPr>
      <w:r w:rsidRPr="00EF5401">
        <w:rPr>
          <w:b/>
          <w:bCs/>
          <w:sz w:val="24"/>
          <w:szCs w:val="24"/>
        </w:rPr>
        <w:t>Cheating and Plagiarism</w:t>
      </w:r>
    </w:p>
    <w:p w:rsidR="006C0E94" w:rsidRPr="00EF5401" w:rsidRDefault="006C0E94" w:rsidP="00820B0C">
      <w:pPr>
        <w:rPr>
          <w:sz w:val="24"/>
          <w:szCs w:val="24"/>
        </w:rPr>
      </w:pPr>
    </w:p>
    <w:p w:rsidR="006C0E94" w:rsidRPr="00EF5401" w:rsidRDefault="006C0E94" w:rsidP="006C0E94">
      <w:pPr>
        <w:ind w:firstLine="720"/>
        <w:rPr>
          <w:sz w:val="24"/>
          <w:szCs w:val="24"/>
        </w:rPr>
      </w:pPr>
      <w:r w:rsidRPr="00EF5401">
        <w:rPr>
          <w:sz w:val="24"/>
          <w:szCs w:val="24"/>
        </w:rPr>
        <w:t xml:space="preserve">Cheating on tests and plagiarism on paper assignments will not be tolerated in this class.  Plagiarism consists of passing off another author’s words or ideas as your own without giving the author proper credit.  Before your first paper assignment, we will discuss plagiarism in greater detail and the proper way to cite authors.  Students who are caught cheating or plagiarizing will be punished accordingly.  Punishments may include failing the assignment, failing the entire course, and/or being reported to the University.  For further information, please consult </w:t>
      </w:r>
      <w:proofErr w:type="spellStart"/>
      <w:r w:rsidRPr="00EF5401">
        <w:rPr>
          <w:sz w:val="24"/>
          <w:szCs w:val="24"/>
        </w:rPr>
        <w:t>Marywood’s</w:t>
      </w:r>
      <w:proofErr w:type="spellEnd"/>
      <w:r w:rsidRPr="00EF5401">
        <w:rPr>
          <w:sz w:val="24"/>
          <w:szCs w:val="24"/>
        </w:rPr>
        <w:t xml:space="preserve"> policy on “Academic Honesty” in the policy manual located at </w:t>
      </w:r>
      <w:hyperlink r:id="rId8" w:history="1">
        <w:r w:rsidRPr="00EF5401">
          <w:rPr>
            <w:rStyle w:val="Hyperlink"/>
            <w:sz w:val="24"/>
            <w:szCs w:val="24"/>
          </w:rPr>
          <w:t>http://www.marywood.edu/policy/academic-affairs.html</w:t>
        </w:r>
      </w:hyperlink>
    </w:p>
    <w:p w:rsidR="006C0E94" w:rsidRPr="00EF5401" w:rsidRDefault="006C0E94" w:rsidP="00820B0C">
      <w:pPr>
        <w:rPr>
          <w:sz w:val="24"/>
          <w:szCs w:val="24"/>
        </w:rPr>
      </w:pPr>
    </w:p>
    <w:p w:rsidR="006C0E94" w:rsidRPr="00EF5401" w:rsidRDefault="006C0E94" w:rsidP="00686B6A">
      <w:pPr>
        <w:jc w:val="center"/>
        <w:rPr>
          <w:b/>
          <w:sz w:val="24"/>
          <w:szCs w:val="24"/>
        </w:rPr>
      </w:pPr>
      <w:r w:rsidRPr="00EF5401">
        <w:rPr>
          <w:b/>
          <w:sz w:val="24"/>
          <w:szCs w:val="24"/>
        </w:rPr>
        <w:t xml:space="preserve">Accommodations for Students with Documented </w:t>
      </w:r>
      <w:r w:rsidRPr="00EF5401">
        <w:rPr>
          <w:rStyle w:val="il"/>
          <w:b/>
          <w:sz w:val="24"/>
          <w:szCs w:val="24"/>
        </w:rPr>
        <w:t>Disabilities</w:t>
      </w:r>
    </w:p>
    <w:p w:rsidR="006C0E94" w:rsidRPr="00EF5401" w:rsidRDefault="006C0E94" w:rsidP="00820B0C">
      <w:pPr>
        <w:rPr>
          <w:sz w:val="24"/>
          <w:szCs w:val="24"/>
        </w:rPr>
      </w:pPr>
    </w:p>
    <w:p w:rsidR="006C0E94" w:rsidRPr="00EF5401" w:rsidRDefault="006C0E94" w:rsidP="006C0E94">
      <w:pPr>
        <w:ind w:firstLine="720"/>
        <w:rPr>
          <w:sz w:val="24"/>
          <w:szCs w:val="24"/>
        </w:rPr>
      </w:pPr>
      <w:r w:rsidRPr="00EF5401">
        <w:rPr>
          <w:sz w:val="24"/>
          <w:szCs w:val="24"/>
        </w:rPr>
        <w:t xml:space="preserve">Marywood University complies with Section 504 of the Rehabilitation Act of 1973 and the Americans with </w:t>
      </w:r>
      <w:r w:rsidRPr="00EF5401">
        <w:rPr>
          <w:rStyle w:val="il"/>
          <w:sz w:val="24"/>
          <w:szCs w:val="24"/>
        </w:rPr>
        <w:t>Disabilities</w:t>
      </w:r>
      <w:r w:rsidRPr="00EF5401">
        <w:rPr>
          <w:sz w:val="24"/>
          <w:szCs w:val="24"/>
        </w:rPr>
        <w:t xml:space="preserve"> Act of 1990 as amended by the ADA Amendments Act of 2008.  Students with </w:t>
      </w:r>
      <w:r w:rsidRPr="00EF5401">
        <w:rPr>
          <w:rStyle w:val="il"/>
          <w:sz w:val="24"/>
          <w:szCs w:val="24"/>
        </w:rPr>
        <w:t>disabilities</w:t>
      </w:r>
      <w:r w:rsidRPr="00EF5401">
        <w:rPr>
          <w:sz w:val="24"/>
          <w:szCs w:val="24"/>
        </w:rPr>
        <w:t xml:space="preserve"> who need special accommodations must submit documentation of the </w:t>
      </w:r>
      <w:r w:rsidRPr="00EF5401">
        <w:rPr>
          <w:rStyle w:val="il"/>
          <w:sz w:val="24"/>
          <w:szCs w:val="24"/>
        </w:rPr>
        <w:t>disability</w:t>
      </w:r>
      <w:r w:rsidRPr="00EF5401">
        <w:rPr>
          <w:sz w:val="24"/>
          <w:szCs w:val="24"/>
        </w:rPr>
        <w:t xml:space="preserve"> to the Office of </w:t>
      </w:r>
      <w:r w:rsidRPr="00EF5401">
        <w:rPr>
          <w:rStyle w:val="il"/>
          <w:sz w:val="24"/>
          <w:szCs w:val="24"/>
        </w:rPr>
        <w:t>Disability</w:t>
      </w:r>
      <w:r w:rsidRPr="00EF5401">
        <w:rPr>
          <w:sz w:val="24"/>
          <w:szCs w:val="24"/>
        </w:rPr>
        <w:t xml:space="preserve"> Services, Liberal Arts Center 223B, in order for reasonable accommodations to be granted.  The Office of </w:t>
      </w:r>
      <w:r w:rsidRPr="00EF5401">
        <w:rPr>
          <w:rStyle w:val="il"/>
          <w:sz w:val="24"/>
          <w:szCs w:val="24"/>
        </w:rPr>
        <w:t>Disability</w:t>
      </w:r>
      <w:r w:rsidRPr="00EF5401">
        <w:rPr>
          <w:sz w:val="24"/>
          <w:szCs w:val="24"/>
        </w:rPr>
        <w:t xml:space="preserve"> Services will partner with students to determine the appropriate accommodations and, in cooperation with the instructor, will work to ensure that all students have a fair opportunity to perform in this class.  Students are encouraged to notify instructors and the Office of </w:t>
      </w:r>
      <w:r w:rsidRPr="00EF5401">
        <w:rPr>
          <w:rStyle w:val="il"/>
          <w:sz w:val="24"/>
          <w:szCs w:val="24"/>
        </w:rPr>
        <w:t>Disability</w:t>
      </w:r>
      <w:r w:rsidRPr="00EF5401">
        <w:rPr>
          <w:sz w:val="24"/>
          <w:szCs w:val="24"/>
        </w:rPr>
        <w:t xml:space="preserve"> Services as soon as they determine accommodations are necessary; however, documentation will be reviewed at any point in the semester upon receipt.  Specific details of the </w:t>
      </w:r>
      <w:r w:rsidRPr="00EF5401">
        <w:rPr>
          <w:rStyle w:val="il"/>
          <w:sz w:val="24"/>
          <w:szCs w:val="24"/>
        </w:rPr>
        <w:t>disability</w:t>
      </w:r>
      <w:r w:rsidRPr="00EF5401">
        <w:rPr>
          <w:sz w:val="24"/>
          <w:szCs w:val="24"/>
        </w:rPr>
        <w:t xml:space="preserve"> will remain confidential between the student and the Office of </w:t>
      </w:r>
      <w:r w:rsidRPr="00EF5401">
        <w:rPr>
          <w:rStyle w:val="il"/>
          <w:sz w:val="24"/>
          <w:szCs w:val="24"/>
        </w:rPr>
        <w:t>Disability</w:t>
      </w:r>
      <w:r w:rsidRPr="00EF5401">
        <w:rPr>
          <w:sz w:val="24"/>
          <w:szCs w:val="24"/>
        </w:rPr>
        <w:t xml:space="preserve"> services unless the student chooses to disclose or there is legitimate academic need for disclosure on a case-by-case basis.  For assistance, please contact Diane Webber, Associate Director of </w:t>
      </w:r>
      <w:r w:rsidRPr="00EF5401">
        <w:rPr>
          <w:rStyle w:val="il"/>
          <w:sz w:val="24"/>
          <w:szCs w:val="24"/>
        </w:rPr>
        <w:t>Disability</w:t>
      </w:r>
      <w:r w:rsidRPr="00EF5401">
        <w:rPr>
          <w:sz w:val="24"/>
          <w:szCs w:val="24"/>
        </w:rPr>
        <w:t xml:space="preserve"> Services, at 570.348.6211 x2335 or dtwebber@marywood.edu.</w:t>
      </w:r>
    </w:p>
    <w:p w:rsidR="006C0E94" w:rsidRPr="00EF5401" w:rsidRDefault="006C0E94" w:rsidP="00820B0C">
      <w:pPr>
        <w:rPr>
          <w:sz w:val="24"/>
          <w:szCs w:val="24"/>
        </w:rPr>
      </w:pPr>
    </w:p>
    <w:p w:rsidR="006C0E94" w:rsidRPr="00EF5401" w:rsidRDefault="006C0E94" w:rsidP="00686B6A">
      <w:pPr>
        <w:jc w:val="center"/>
        <w:rPr>
          <w:sz w:val="24"/>
          <w:szCs w:val="24"/>
        </w:rPr>
      </w:pPr>
      <w:r w:rsidRPr="00EF5401">
        <w:rPr>
          <w:b/>
          <w:bCs/>
          <w:sz w:val="24"/>
          <w:szCs w:val="24"/>
        </w:rPr>
        <w:t>Texts</w:t>
      </w:r>
    </w:p>
    <w:p w:rsidR="006C0E94" w:rsidRPr="00EF5401" w:rsidRDefault="006C0E94" w:rsidP="00820B0C">
      <w:pPr>
        <w:rPr>
          <w:sz w:val="24"/>
          <w:szCs w:val="24"/>
        </w:rPr>
      </w:pPr>
    </w:p>
    <w:p w:rsidR="00E22A17" w:rsidRPr="00EF5401" w:rsidRDefault="006C0E94" w:rsidP="006C0E94">
      <w:pPr>
        <w:pStyle w:val="ListParagraph"/>
        <w:numPr>
          <w:ilvl w:val="0"/>
          <w:numId w:val="1"/>
        </w:numPr>
        <w:rPr>
          <w:sz w:val="24"/>
          <w:szCs w:val="24"/>
        </w:rPr>
      </w:pPr>
      <w:r w:rsidRPr="00EF5401">
        <w:rPr>
          <w:i/>
          <w:sz w:val="24"/>
          <w:szCs w:val="24"/>
        </w:rPr>
        <w:t>Ethics and Animals: An Introduction</w:t>
      </w:r>
      <w:r w:rsidRPr="00EF5401">
        <w:rPr>
          <w:sz w:val="24"/>
          <w:szCs w:val="24"/>
        </w:rPr>
        <w:t xml:space="preserve">, by Lori </w:t>
      </w:r>
      <w:proofErr w:type="spellStart"/>
      <w:r w:rsidRPr="00EF5401">
        <w:rPr>
          <w:sz w:val="24"/>
          <w:szCs w:val="24"/>
        </w:rPr>
        <w:t>Gruen</w:t>
      </w:r>
      <w:proofErr w:type="spellEnd"/>
    </w:p>
    <w:p w:rsidR="00E22A17" w:rsidRPr="004C4A71" w:rsidRDefault="0082704F" w:rsidP="00820B0C">
      <w:pPr>
        <w:pStyle w:val="ListParagraph"/>
        <w:numPr>
          <w:ilvl w:val="0"/>
          <w:numId w:val="1"/>
        </w:numPr>
        <w:rPr>
          <w:sz w:val="24"/>
          <w:szCs w:val="24"/>
        </w:rPr>
      </w:pPr>
      <w:r w:rsidRPr="00EF5401">
        <w:rPr>
          <w:sz w:val="24"/>
          <w:szCs w:val="24"/>
        </w:rPr>
        <w:t xml:space="preserve">Miscellaneous readings </w:t>
      </w:r>
      <w:r w:rsidR="002B19CF" w:rsidRPr="00EF5401">
        <w:rPr>
          <w:sz w:val="24"/>
          <w:szCs w:val="24"/>
        </w:rPr>
        <w:t xml:space="preserve">available </w:t>
      </w:r>
      <w:r w:rsidR="004C4A71">
        <w:rPr>
          <w:sz w:val="24"/>
          <w:szCs w:val="24"/>
        </w:rPr>
        <w:t xml:space="preserve">through Google Drive: </w:t>
      </w:r>
      <w:r w:rsidR="00541E14" w:rsidRPr="004C4A71">
        <w:rPr>
          <w:sz w:val="24"/>
          <w:szCs w:val="24"/>
          <w:u w:val="single"/>
        </w:rPr>
        <w:t>https://goo.gl/dPiBnk</w:t>
      </w:r>
    </w:p>
    <w:p w:rsidR="00686B6A" w:rsidRDefault="00686B6A" w:rsidP="00686B6A">
      <w:pPr>
        <w:rPr>
          <w:sz w:val="24"/>
          <w:szCs w:val="24"/>
        </w:rPr>
      </w:pPr>
    </w:p>
    <w:p w:rsidR="004C4A71" w:rsidRDefault="004C4A71" w:rsidP="00686B6A">
      <w:pPr>
        <w:rPr>
          <w:sz w:val="24"/>
          <w:szCs w:val="24"/>
        </w:rPr>
      </w:pPr>
    </w:p>
    <w:p w:rsidR="004C4A71" w:rsidRDefault="004C4A71" w:rsidP="00686B6A">
      <w:pPr>
        <w:rPr>
          <w:sz w:val="24"/>
          <w:szCs w:val="24"/>
        </w:rPr>
      </w:pPr>
    </w:p>
    <w:p w:rsidR="00B70756" w:rsidRPr="00EF5401" w:rsidRDefault="00B70756" w:rsidP="00686B6A">
      <w:pPr>
        <w:jc w:val="center"/>
        <w:rPr>
          <w:sz w:val="24"/>
          <w:szCs w:val="24"/>
        </w:rPr>
      </w:pPr>
      <w:r w:rsidRPr="00EF5401">
        <w:rPr>
          <w:b/>
          <w:bCs/>
          <w:sz w:val="24"/>
          <w:szCs w:val="24"/>
        </w:rPr>
        <w:lastRenderedPageBreak/>
        <w:t>TENTATIVE SCHEDULE</w:t>
      </w:r>
    </w:p>
    <w:p w:rsidR="00B70756" w:rsidRPr="00EF5401" w:rsidRDefault="00B70756" w:rsidP="00B70756">
      <w:pPr>
        <w:rPr>
          <w:sz w:val="24"/>
          <w:szCs w:val="24"/>
        </w:rPr>
      </w:pPr>
    </w:p>
    <w:p w:rsidR="00B70756" w:rsidRPr="00EF5401" w:rsidRDefault="00B70756" w:rsidP="00B70756">
      <w:pPr>
        <w:rPr>
          <w:sz w:val="24"/>
          <w:szCs w:val="24"/>
        </w:rPr>
      </w:pPr>
      <w:r w:rsidRPr="00EF5401">
        <w:rPr>
          <w:sz w:val="24"/>
          <w:szCs w:val="24"/>
        </w:rPr>
        <w:t xml:space="preserve">The following is a tentative list of topics and readings that we will cover in this class.  Specific dates for the reading assignments will be announced in class and will depend on how the class lectures and discussions progress during the semester.  The order in which we complete the readings is also subject to change based on the interests of the students and my discretion.  If you miss a day of class, you should contact another student from class to find out which reading assignments, if any, you should complete for the next class.  </w:t>
      </w:r>
    </w:p>
    <w:p w:rsidR="00B70756" w:rsidRPr="00EF5401" w:rsidRDefault="00B70756" w:rsidP="00B70756">
      <w:pPr>
        <w:rPr>
          <w:sz w:val="24"/>
          <w:szCs w:val="24"/>
        </w:rPr>
      </w:pPr>
    </w:p>
    <w:p w:rsidR="00B70756" w:rsidRPr="00EF5401" w:rsidRDefault="00B70756" w:rsidP="00B70756">
      <w:pPr>
        <w:rPr>
          <w:sz w:val="24"/>
          <w:szCs w:val="24"/>
        </w:rPr>
      </w:pPr>
    </w:p>
    <w:p w:rsidR="00B70756" w:rsidRPr="00EF5401" w:rsidRDefault="00B70756" w:rsidP="00B70756">
      <w:pPr>
        <w:rPr>
          <w:b/>
          <w:sz w:val="24"/>
          <w:szCs w:val="24"/>
        </w:rPr>
      </w:pPr>
      <w:r w:rsidRPr="00EF5401">
        <w:rPr>
          <w:b/>
          <w:sz w:val="24"/>
          <w:szCs w:val="24"/>
        </w:rPr>
        <w:t xml:space="preserve">Introduction </w:t>
      </w:r>
    </w:p>
    <w:p w:rsidR="00B70756" w:rsidRPr="00EF5401" w:rsidRDefault="00B70756" w:rsidP="00B70756">
      <w:pPr>
        <w:rPr>
          <w:sz w:val="24"/>
          <w:szCs w:val="24"/>
        </w:rPr>
      </w:pPr>
    </w:p>
    <w:p w:rsidR="00B70756" w:rsidRPr="00EF5401" w:rsidRDefault="00B70756" w:rsidP="00B70756">
      <w:pPr>
        <w:rPr>
          <w:sz w:val="24"/>
          <w:szCs w:val="24"/>
        </w:rPr>
      </w:pPr>
      <w:r w:rsidRPr="00EF5401">
        <w:rPr>
          <w:b/>
          <w:sz w:val="24"/>
          <w:szCs w:val="24"/>
        </w:rPr>
        <w:t>The Personhood View</w:t>
      </w:r>
    </w:p>
    <w:p w:rsidR="004C4A71" w:rsidRDefault="00B70756" w:rsidP="009239B3">
      <w:pPr>
        <w:pStyle w:val="ListParagraph"/>
        <w:numPr>
          <w:ilvl w:val="0"/>
          <w:numId w:val="5"/>
        </w:numPr>
        <w:rPr>
          <w:sz w:val="24"/>
          <w:szCs w:val="24"/>
        </w:rPr>
      </w:pPr>
      <w:r w:rsidRPr="004C4A71">
        <w:rPr>
          <w:sz w:val="24"/>
          <w:szCs w:val="24"/>
        </w:rPr>
        <w:t>Immanuel Kant, “Why Rational Beings Alone Have Moral Worth”</w:t>
      </w:r>
    </w:p>
    <w:p w:rsidR="00B70756" w:rsidRPr="004C4A71" w:rsidRDefault="00B70756" w:rsidP="004C4A71">
      <w:pPr>
        <w:pStyle w:val="ListParagraph"/>
        <w:rPr>
          <w:sz w:val="24"/>
          <w:szCs w:val="24"/>
        </w:rPr>
      </w:pPr>
      <w:r w:rsidRPr="004C4A71">
        <w:rPr>
          <w:sz w:val="24"/>
          <w:szCs w:val="24"/>
        </w:rPr>
        <w:t xml:space="preserve">James </w:t>
      </w:r>
      <w:proofErr w:type="spellStart"/>
      <w:r w:rsidRPr="004C4A71">
        <w:rPr>
          <w:sz w:val="24"/>
          <w:szCs w:val="24"/>
        </w:rPr>
        <w:t>Rachels</w:t>
      </w:r>
      <w:proofErr w:type="spellEnd"/>
      <w:r w:rsidRPr="004C4A71">
        <w:rPr>
          <w:sz w:val="24"/>
          <w:szCs w:val="24"/>
        </w:rPr>
        <w:t xml:space="preserve">, “Kantian Theory: The Idea of Human Dignity” </w:t>
      </w:r>
    </w:p>
    <w:p w:rsidR="00B70756" w:rsidRPr="004C4A71" w:rsidRDefault="00B70756" w:rsidP="004C4A71">
      <w:pPr>
        <w:pStyle w:val="ListParagraph"/>
        <w:rPr>
          <w:sz w:val="24"/>
          <w:szCs w:val="24"/>
        </w:rPr>
      </w:pPr>
      <w:r w:rsidRPr="004C4A71">
        <w:rPr>
          <w:sz w:val="24"/>
          <w:szCs w:val="24"/>
        </w:rPr>
        <w:t>Roger Scruton, “The Moral Status of Animals”</w:t>
      </w:r>
    </w:p>
    <w:p w:rsidR="00AD5B33" w:rsidRPr="00EF5401" w:rsidRDefault="00AD5B33" w:rsidP="00B70756">
      <w:pPr>
        <w:rPr>
          <w:sz w:val="24"/>
          <w:szCs w:val="24"/>
        </w:rPr>
      </w:pPr>
    </w:p>
    <w:p w:rsidR="00B70756" w:rsidRPr="00EF5401" w:rsidRDefault="00B70756" w:rsidP="00B70756">
      <w:pPr>
        <w:rPr>
          <w:b/>
          <w:sz w:val="24"/>
          <w:szCs w:val="24"/>
        </w:rPr>
      </w:pPr>
      <w:r w:rsidRPr="00EF5401">
        <w:rPr>
          <w:b/>
          <w:sz w:val="24"/>
          <w:szCs w:val="24"/>
        </w:rPr>
        <w:t>The Utilitarian View</w:t>
      </w:r>
    </w:p>
    <w:p w:rsidR="004C4A71" w:rsidRDefault="00B70756" w:rsidP="00B70756">
      <w:pPr>
        <w:pStyle w:val="ListParagraph"/>
        <w:numPr>
          <w:ilvl w:val="0"/>
          <w:numId w:val="6"/>
        </w:numPr>
        <w:rPr>
          <w:sz w:val="24"/>
          <w:szCs w:val="24"/>
        </w:rPr>
      </w:pPr>
      <w:r w:rsidRPr="004C4A71">
        <w:rPr>
          <w:sz w:val="24"/>
          <w:szCs w:val="24"/>
        </w:rPr>
        <w:t xml:space="preserve">Lori </w:t>
      </w:r>
      <w:proofErr w:type="spellStart"/>
      <w:r w:rsidRPr="004C4A71">
        <w:rPr>
          <w:sz w:val="24"/>
          <w:szCs w:val="24"/>
        </w:rPr>
        <w:t>Gruen</w:t>
      </w:r>
      <w:proofErr w:type="spellEnd"/>
      <w:r w:rsidRPr="004C4A71">
        <w:rPr>
          <w:sz w:val="24"/>
          <w:szCs w:val="24"/>
        </w:rPr>
        <w:t>, Ch. 1, “Utilitarianism” pp. 34-36</w:t>
      </w:r>
    </w:p>
    <w:p w:rsidR="00B70756" w:rsidRPr="004C4A71" w:rsidRDefault="00B70756" w:rsidP="004C4A71">
      <w:pPr>
        <w:pStyle w:val="ListParagraph"/>
        <w:rPr>
          <w:sz w:val="24"/>
          <w:szCs w:val="24"/>
        </w:rPr>
      </w:pPr>
      <w:r w:rsidRPr="004C4A71">
        <w:rPr>
          <w:sz w:val="24"/>
          <w:szCs w:val="24"/>
        </w:rPr>
        <w:t>Peter Singer, “All Animals Are Equal”</w:t>
      </w:r>
    </w:p>
    <w:p w:rsidR="00B70756" w:rsidRPr="004C4A71" w:rsidRDefault="00B70756" w:rsidP="004C4A71">
      <w:pPr>
        <w:pStyle w:val="ListParagraph"/>
        <w:numPr>
          <w:ilvl w:val="0"/>
          <w:numId w:val="6"/>
        </w:numPr>
        <w:rPr>
          <w:sz w:val="24"/>
          <w:szCs w:val="24"/>
        </w:rPr>
      </w:pPr>
      <w:r w:rsidRPr="004C4A71">
        <w:rPr>
          <w:sz w:val="24"/>
          <w:szCs w:val="24"/>
        </w:rPr>
        <w:t xml:space="preserve">Bonnie </w:t>
      </w:r>
      <w:proofErr w:type="spellStart"/>
      <w:r w:rsidRPr="004C4A71">
        <w:rPr>
          <w:sz w:val="24"/>
          <w:szCs w:val="24"/>
        </w:rPr>
        <w:t>Steinbock</w:t>
      </w:r>
      <w:proofErr w:type="spellEnd"/>
      <w:r w:rsidRPr="004C4A71">
        <w:rPr>
          <w:sz w:val="24"/>
          <w:szCs w:val="24"/>
        </w:rPr>
        <w:t>, “Speciesism and the Idea of Equality”</w:t>
      </w:r>
    </w:p>
    <w:p w:rsidR="00B70756" w:rsidRPr="00EF5401" w:rsidRDefault="00B70756" w:rsidP="00B70756">
      <w:pPr>
        <w:rPr>
          <w:sz w:val="24"/>
          <w:szCs w:val="24"/>
        </w:rPr>
      </w:pPr>
    </w:p>
    <w:p w:rsidR="00B70756" w:rsidRPr="00EF5401" w:rsidRDefault="00B70756" w:rsidP="00B70756">
      <w:pPr>
        <w:rPr>
          <w:sz w:val="24"/>
          <w:szCs w:val="24"/>
        </w:rPr>
      </w:pPr>
      <w:r w:rsidRPr="00EF5401">
        <w:rPr>
          <w:b/>
          <w:bCs/>
          <w:sz w:val="24"/>
          <w:szCs w:val="24"/>
        </w:rPr>
        <w:t>The Animal Rights View</w:t>
      </w:r>
      <w:r w:rsidRPr="00EF5401">
        <w:rPr>
          <w:sz w:val="24"/>
          <w:szCs w:val="24"/>
        </w:rPr>
        <w:t xml:space="preserve"> </w:t>
      </w:r>
    </w:p>
    <w:p w:rsidR="00B70756" w:rsidRDefault="00B70756" w:rsidP="004C4A71">
      <w:pPr>
        <w:pStyle w:val="ListParagraph"/>
        <w:numPr>
          <w:ilvl w:val="0"/>
          <w:numId w:val="7"/>
        </w:numPr>
        <w:rPr>
          <w:sz w:val="24"/>
          <w:szCs w:val="24"/>
        </w:rPr>
      </w:pPr>
      <w:proofErr w:type="spellStart"/>
      <w:r w:rsidRPr="004C4A71">
        <w:rPr>
          <w:sz w:val="24"/>
          <w:szCs w:val="24"/>
        </w:rPr>
        <w:t>Gruen</w:t>
      </w:r>
      <w:proofErr w:type="spellEnd"/>
      <w:r w:rsidRPr="004C4A71">
        <w:rPr>
          <w:sz w:val="24"/>
          <w:szCs w:val="24"/>
        </w:rPr>
        <w:t>, Ch. 1, “Rights Views” pp. 36-37</w:t>
      </w:r>
    </w:p>
    <w:p w:rsidR="00B70756" w:rsidRPr="004C4A71" w:rsidRDefault="00B70756" w:rsidP="004C4A71">
      <w:pPr>
        <w:pStyle w:val="ListParagraph"/>
        <w:rPr>
          <w:sz w:val="24"/>
          <w:szCs w:val="24"/>
        </w:rPr>
      </w:pPr>
      <w:r w:rsidRPr="004C4A71">
        <w:rPr>
          <w:sz w:val="24"/>
          <w:szCs w:val="24"/>
        </w:rPr>
        <w:t>Tom Regan, “The Case for Animal Rights”</w:t>
      </w:r>
    </w:p>
    <w:p w:rsidR="00B70756" w:rsidRPr="004C4A71" w:rsidRDefault="00B70756" w:rsidP="004C4A71">
      <w:pPr>
        <w:pStyle w:val="ListParagraph"/>
        <w:numPr>
          <w:ilvl w:val="0"/>
          <w:numId w:val="7"/>
        </w:numPr>
        <w:rPr>
          <w:sz w:val="24"/>
          <w:szCs w:val="24"/>
        </w:rPr>
      </w:pPr>
      <w:r w:rsidRPr="004C4A71">
        <w:rPr>
          <w:sz w:val="24"/>
          <w:szCs w:val="24"/>
        </w:rPr>
        <w:t>Mary Anne War</w:t>
      </w:r>
      <w:r w:rsidR="00597E8B" w:rsidRPr="004C4A71">
        <w:rPr>
          <w:sz w:val="24"/>
          <w:szCs w:val="24"/>
        </w:rPr>
        <w:t>ren, “Difficulties with the Strong Animal Rights Position”</w:t>
      </w:r>
    </w:p>
    <w:p w:rsidR="00B70756" w:rsidRPr="00EF5401" w:rsidRDefault="00B70756" w:rsidP="00B70756">
      <w:pPr>
        <w:rPr>
          <w:sz w:val="24"/>
          <w:szCs w:val="24"/>
        </w:rPr>
      </w:pPr>
    </w:p>
    <w:p w:rsidR="00B70756" w:rsidRPr="00EF5401" w:rsidRDefault="00B70756" w:rsidP="00B70756">
      <w:pPr>
        <w:rPr>
          <w:sz w:val="24"/>
          <w:szCs w:val="24"/>
        </w:rPr>
      </w:pPr>
      <w:r w:rsidRPr="00EF5401">
        <w:rPr>
          <w:b/>
          <w:bCs/>
          <w:sz w:val="24"/>
          <w:szCs w:val="24"/>
        </w:rPr>
        <w:t>Care Ethics</w:t>
      </w:r>
      <w:r w:rsidRPr="00EF5401">
        <w:rPr>
          <w:sz w:val="24"/>
          <w:szCs w:val="24"/>
        </w:rPr>
        <w:t xml:space="preserve"> </w:t>
      </w:r>
    </w:p>
    <w:p w:rsidR="00B70756" w:rsidRPr="00394227" w:rsidRDefault="00B7666D" w:rsidP="00394227">
      <w:pPr>
        <w:pStyle w:val="ListParagraph"/>
        <w:numPr>
          <w:ilvl w:val="0"/>
          <w:numId w:val="14"/>
        </w:numPr>
        <w:rPr>
          <w:sz w:val="24"/>
          <w:szCs w:val="24"/>
        </w:rPr>
      </w:pPr>
      <w:r w:rsidRPr="00394227">
        <w:rPr>
          <w:sz w:val="24"/>
          <w:szCs w:val="24"/>
        </w:rPr>
        <w:t>Brian Luke, “Justice, Care, and Animal Liberation”</w:t>
      </w:r>
    </w:p>
    <w:p w:rsidR="00305F8B" w:rsidRPr="00EF5401" w:rsidRDefault="00305F8B" w:rsidP="00B70756">
      <w:pPr>
        <w:rPr>
          <w:sz w:val="24"/>
          <w:szCs w:val="24"/>
        </w:rPr>
      </w:pPr>
    </w:p>
    <w:p w:rsidR="00B70756" w:rsidRPr="00EF5401" w:rsidRDefault="00B70756" w:rsidP="00B70756">
      <w:pPr>
        <w:rPr>
          <w:sz w:val="24"/>
          <w:szCs w:val="24"/>
        </w:rPr>
      </w:pPr>
      <w:r w:rsidRPr="00EF5401">
        <w:rPr>
          <w:b/>
          <w:bCs/>
          <w:sz w:val="24"/>
          <w:szCs w:val="24"/>
        </w:rPr>
        <w:t>Eating Animals</w:t>
      </w:r>
    </w:p>
    <w:p w:rsidR="008C1501" w:rsidRDefault="00B70756" w:rsidP="004C4A71">
      <w:pPr>
        <w:pStyle w:val="ListParagraph"/>
        <w:numPr>
          <w:ilvl w:val="0"/>
          <w:numId w:val="8"/>
        </w:numPr>
        <w:rPr>
          <w:sz w:val="24"/>
          <w:szCs w:val="24"/>
        </w:rPr>
      </w:pPr>
      <w:proofErr w:type="spellStart"/>
      <w:r w:rsidRPr="008C1501">
        <w:rPr>
          <w:sz w:val="24"/>
          <w:szCs w:val="24"/>
        </w:rPr>
        <w:t>Gruen</w:t>
      </w:r>
      <w:proofErr w:type="spellEnd"/>
      <w:r w:rsidRPr="008C1501">
        <w:rPr>
          <w:sz w:val="24"/>
          <w:szCs w:val="24"/>
        </w:rPr>
        <w:t>, Ch. 3, pp. 76-97</w:t>
      </w:r>
    </w:p>
    <w:p w:rsidR="004C4A71" w:rsidRPr="008C1501" w:rsidRDefault="004C4A71" w:rsidP="008C1501">
      <w:pPr>
        <w:pStyle w:val="ListParagraph"/>
        <w:rPr>
          <w:sz w:val="24"/>
          <w:szCs w:val="24"/>
        </w:rPr>
      </w:pPr>
      <w:r w:rsidRPr="008C1501">
        <w:rPr>
          <w:sz w:val="24"/>
          <w:szCs w:val="24"/>
        </w:rPr>
        <w:t>VIDEO: Peaceable Kingdom</w:t>
      </w:r>
    </w:p>
    <w:p w:rsidR="00B70756" w:rsidRPr="008C1501" w:rsidRDefault="00B70756" w:rsidP="008C1501">
      <w:pPr>
        <w:pStyle w:val="ListParagraph"/>
        <w:numPr>
          <w:ilvl w:val="0"/>
          <w:numId w:val="8"/>
        </w:numPr>
        <w:rPr>
          <w:sz w:val="24"/>
          <w:szCs w:val="24"/>
        </w:rPr>
      </w:pPr>
      <w:r w:rsidRPr="008C1501">
        <w:rPr>
          <w:sz w:val="24"/>
          <w:szCs w:val="24"/>
        </w:rPr>
        <w:t xml:space="preserve">Marti </w:t>
      </w:r>
      <w:proofErr w:type="spellStart"/>
      <w:r w:rsidRPr="008C1501">
        <w:rPr>
          <w:sz w:val="24"/>
          <w:szCs w:val="24"/>
        </w:rPr>
        <w:t>Kheel</w:t>
      </w:r>
      <w:proofErr w:type="spellEnd"/>
      <w:r w:rsidRPr="008C1501">
        <w:rPr>
          <w:sz w:val="24"/>
          <w:szCs w:val="24"/>
        </w:rPr>
        <w:t>, “Vegetarianism and Ecofeminism”</w:t>
      </w:r>
    </w:p>
    <w:p w:rsidR="00B70756" w:rsidRDefault="00B70756" w:rsidP="00B70756">
      <w:pPr>
        <w:tabs>
          <w:tab w:val="left" w:pos="8528"/>
        </w:tabs>
        <w:rPr>
          <w:sz w:val="24"/>
          <w:szCs w:val="24"/>
        </w:rPr>
      </w:pPr>
    </w:p>
    <w:p w:rsidR="00305F8B" w:rsidRPr="00EF5401" w:rsidRDefault="00305F8B" w:rsidP="00305F8B">
      <w:pPr>
        <w:rPr>
          <w:bCs/>
          <w:sz w:val="24"/>
          <w:szCs w:val="24"/>
          <w:vertAlign w:val="superscript"/>
        </w:rPr>
      </w:pPr>
      <w:r>
        <w:rPr>
          <w:b/>
          <w:bCs/>
          <w:sz w:val="24"/>
          <w:szCs w:val="24"/>
        </w:rPr>
        <w:t>MIDTERM PAPER</w:t>
      </w:r>
      <w:r w:rsidRPr="00EF5401">
        <w:rPr>
          <w:bCs/>
          <w:sz w:val="24"/>
          <w:szCs w:val="24"/>
        </w:rPr>
        <w:t xml:space="preserve"> – </w:t>
      </w:r>
      <w:r>
        <w:rPr>
          <w:bCs/>
          <w:sz w:val="24"/>
          <w:szCs w:val="24"/>
        </w:rPr>
        <w:t xml:space="preserve">tentatively due on </w:t>
      </w:r>
      <w:r w:rsidRPr="00EF5401">
        <w:rPr>
          <w:bCs/>
          <w:sz w:val="24"/>
          <w:szCs w:val="24"/>
        </w:rPr>
        <w:t>Thursday, October 8</w:t>
      </w:r>
      <w:r w:rsidRPr="00EF5401">
        <w:rPr>
          <w:bCs/>
          <w:sz w:val="24"/>
          <w:szCs w:val="24"/>
          <w:vertAlign w:val="superscript"/>
        </w:rPr>
        <w:t>th</w:t>
      </w:r>
      <w:r w:rsidRPr="00EF5401">
        <w:rPr>
          <w:bCs/>
          <w:sz w:val="24"/>
          <w:szCs w:val="24"/>
        </w:rPr>
        <w:t xml:space="preserve"> </w:t>
      </w:r>
    </w:p>
    <w:p w:rsidR="00305F8B" w:rsidRPr="00EF5401" w:rsidRDefault="00305F8B" w:rsidP="00B70756">
      <w:pPr>
        <w:tabs>
          <w:tab w:val="left" w:pos="8528"/>
        </w:tabs>
        <w:rPr>
          <w:sz w:val="24"/>
          <w:szCs w:val="24"/>
        </w:rPr>
      </w:pPr>
    </w:p>
    <w:p w:rsidR="00B70756" w:rsidRPr="00EF5401" w:rsidRDefault="00B70756" w:rsidP="00B70756">
      <w:pPr>
        <w:tabs>
          <w:tab w:val="left" w:pos="8528"/>
        </w:tabs>
        <w:rPr>
          <w:sz w:val="24"/>
          <w:szCs w:val="24"/>
        </w:rPr>
      </w:pPr>
      <w:r w:rsidRPr="00EF5401">
        <w:rPr>
          <w:b/>
          <w:bCs/>
          <w:sz w:val="24"/>
          <w:szCs w:val="24"/>
        </w:rPr>
        <w:t>The Natural Argument</w:t>
      </w:r>
      <w:r w:rsidRPr="00EF5401">
        <w:rPr>
          <w:sz w:val="24"/>
          <w:szCs w:val="24"/>
        </w:rPr>
        <w:t xml:space="preserve"> </w:t>
      </w:r>
    </w:p>
    <w:p w:rsidR="008C1501" w:rsidRDefault="00B70756" w:rsidP="00B70756">
      <w:pPr>
        <w:pStyle w:val="ListParagraph"/>
        <w:numPr>
          <w:ilvl w:val="0"/>
          <w:numId w:val="9"/>
        </w:numPr>
        <w:rPr>
          <w:sz w:val="24"/>
          <w:szCs w:val="24"/>
        </w:rPr>
      </w:pPr>
      <w:proofErr w:type="spellStart"/>
      <w:r w:rsidRPr="008C1501">
        <w:rPr>
          <w:sz w:val="24"/>
          <w:szCs w:val="24"/>
        </w:rPr>
        <w:t>Gruen</w:t>
      </w:r>
      <w:proofErr w:type="spellEnd"/>
      <w:r w:rsidRPr="008C1501">
        <w:rPr>
          <w:sz w:val="24"/>
          <w:szCs w:val="24"/>
        </w:rPr>
        <w:t>, Ch. 2, pp. 44-55</w:t>
      </w:r>
    </w:p>
    <w:p w:rsidR="00B70756" w:rsidRPr="008C1501" w:rsidRDefault="00B70756" w:rsidP="008C1501">
      <w:pPr>
        <w:pStyle w:val="ListParagraph"/>
        <w:rPr>
          <w:sz w:val="24"/>
          <w:szCs w:val="24"/>
        </w:rPr>
      </w:pPr>
      <w:r w:rsidRPr="008C1501">
        <w:rPr>
          <w:sz w:val="24"/>
          <w:szCs w:val="24"/>
        </w:rPr>
        <w:t>Singer, selection from “Speciesism Today”</w:t>
      </w:r>
    </w:p>
    <w:p w:rsidR="00B70756" w:rsidRPr="00EF5401" w:rsidRDefault="00B70756" w:rsidP="00B70756">
      <w:pPr>
        <w:rPr>
          <w:sz w:val="24"/>
          <w:szCs w:val="24"/>
        </w:rPr>
      </w:pPr>
    </w:p>
    <w:p w:rsidR="00B70756" w:rsidRPr="00EF5401" w:rsidRDefault="00B70756" w:rsidP="00B70756">
      <w:pPr>
        <w:tabs>
          <w:tab w:val="left" w:pos="8528"/>
        </w:tabs>
        <w:rPr>
          <w:b/>
          <w:sz w:val="24"/>
          <w:szCs w:val="24"/>
        </w:rPr>
      </w:pPr>
      <w:r w:rsidRPr="00EF5401">
        <w:rPr>
          <w:b/>
          <w:sz w:val="24"/>
          <w:szCs w:val="24"/>
        </w:rPr>
        <w:t>Animal Minds</w:t>
      </w:r>
    </w:p>
    <w:p w:rsidR="00D41972" w:rsidRDefault="00305F8B" w:rsidP="00B70756">
      <w:pPr>
        <w:pStyle w:val="ListParagraph"/>
        <w:numPr>
          <w:ilvl w:val="0"/>
          <w:numId w:val="10"/>
        </w:numPr>
        <w:rPr>
          <w:sz w:val="24"/>
          <w:szCs w:val="24"/>
        </w:rPr>
      </w:pPr>
      <w:r>
        <w:rPr>
          <w:sz w:val="24"/>
          <w:szCs w:val="24"/>
        </w:rPr>
        <w:t xml:space="preserve">Rene </w:t>
      </w:r>
      <w:r w:rsidR="00B70756" w:rsidRPr="00D41972">
        <w:rPr>
          <w:sz w:val="24"/>
          <w:szCs w:val="24"/>
        </w:rPr>
        <w:t>Descartes, “Animals Are Machines”</w:t>
      </w:r>
    </w:p>
    <w:p w:rsidR="008608BF" w:rsidRDefault="00305F8B" w:rsidP="008608BF">
      <w:pPr>
        <w:pStyle w:val="ListParagraph"/>
        <w:rPr>
          <w:sz w:val="24"/>
          <w:szCs w:val="24"/>
        </w:rPr>
      </w:pPr>
      <w:r>
        <w:rPr>
          <w:sz w:val="24"/>
          <w:szCs w:val="24"/>
        </w:rPr>
        <w:t>Mark Rowlands, “Do Animals Have Minds?”</w:t>
      </w:r>
    </w:p>
    <w:p w:rsidR="00686B6A" w:rsidRPr="00EF5401" w:rsidRDefault="00686B6A" w:rsidP="00B70756">
      <w:pPr>
        <w:rPr>
          <w:sz w:val="24"/>
          <w:szCs w:val="24"/>
        </w:rPr>
      </w:pPr>
    </w:p>
    <w:p w:rsidR="00B70756" w:rsidRPr="00EF5401" w:rsidRDefault="00B70756" w:rsidP="00B70756">
      <w:pPr>
        <w:tabs>
          <w:tab w:val="left" w:pos="8528"/>
        </w:tabs>
        <w:rPr>
          <w:b/>
          <w:sz w:val="24"/>
          <w:szCs w:val="24"/>
        </w:rPr>
      </w:pPr>
      <w:r w:rsidRPr="00EF5401">
        <w:rPr>
          <w:b/>
          <w:sz w:val="24"/>
          <w:szCs w:val="24"/>
        </w:rPr>
        <w:t>The Harm of Death</w:t>
      </w:r>
    </w:p>
    <w:p w:rsidR="00B70756" w:rsidRDefault="00B70756" w:rsidP="00D41972">
      <w:pPr>
        <w:pStyle w:val="ListParagraph"/>
        <w:numPr>
          <w:ilvl w:val="0"/>
          <w:numId w:val="11"/>
        </w:numPr>
        <w:rPr>
          <w:sz w:val="24"/>
          <w:szCs w:val="24"/>
        </w:rPr>
      </w:pPr>
      <w:r w:rsidRPr="00D41972">
        <w:rPr>
          <w:sz w:val="24"/>
          <w:szCs w:val="24"/>
        </w:rPr>
        <w:t xml:space="preserve">Ruth </w:t>
      </w:r>
      <w:proofErr w:type="spellStart"/>
      <w:r w:rsidRPr="00D41972">
        <w:rPr>
          <w:sz w:val="24"/>
          <w:szCs w:val="24"/>
        </w:rPr>
        <w:t>Cigman</w:t>
      </w:r>
      <w:proofErr w:type="spellEnd"/>
      <w:r w:rsidRPr="00D41972">
        <w:rPr>
          <w:sz w:val="24"/>
          <w:szCs w:val="24"/>
        </w:rPr>
        <w:t>, “Death, Misfortune, and Species Inequality”</w:t>
      </w:r>
    </w:p>
    <w:p w:rsidR="00B70756" w:rsidRPr="00D41972" w:rsidRDefault="00304C21" w:rsidP="00B70756">
      <w:pPr>
        <w:pStyle w:val="ListParagraph"/>
        <w:numPr>
          <w:ilvl w:val="0"/>
          <w:numId w:val="11"/>
        </w:numPr>
        <w:rPr>
          <w:sz w:val="24"/>
          <w:szCs w:val="24"/>
        </w:rPr>
      </w:pPr>
      <w:r w:rsidRPr="00D41972">
        <w:rPr>
          <w:sz w:val="24"/>
          <w:szCs w:val="24"/>
        </w:rPr>
        <w:t>Aaron Simmons, “Do Animals Have an Interest in Continued Life?”</w:t>
      </w:r>
    </w:p>
    <w:p w:rsidR="00B70756" w:rsidRDefault="00B70756" w:rsidP="00B70756">
      <w:pPr>
        <w:rPr>
          <w:sz w:val="24"/>
          <w:szCs w:val="24"/>
        </w:rPr>
      </w:pPr>
    </w:p>
    <w:p w:rsidR="008608BF" w:rsidRDefault="008608BF" w:rsidP="00B70756">
      <w:pPr>
        <w:rPr>
          <w:sz w:val="24"/>
          <w:szCs w:val="24"/>
        </w:rPr>
      </w:pPr>
    </w:p>
    <w:p w:rsidR="008608BF" w:rsidRPr="00EF5401" w:rsidRDefault="008608BF" w:rsidP="00B70756">
      <w:pPr>
        <w:rPr>
          <w:sz w:val="24"/>
          <w:szCs w:val="24"/>
        </w:rPr>
      </w:pPr>
    </w:p>
    <w:p w:rsidR="00B70756" w:rsidRPr="00EF5401" w:rsidRDefault="00B70756" w:rsidP="00B70756">
      <w:pPr>
        <w:tabs>
          <w:tab w:val="left" w:pos="8528"/>
        </w:tabs>
        <w:rPr>
          <w:sz w:val="24"/>
          <w:szCs w:val="24"/>
        </w:rPr>
      </w:pPr>
      <w:r w:rsidRPr="00EF5401">
        <w:rPr>
          <w:b/>
          <w:bCs/>
          <w:sz w:val="24"/>
          <w:szCs w:val="24"/>
        </w:rPr>
        <w:lastRenderedPageBreak/>
        <w:t>Animal Research</w:t>
      </w:r>
      <w:r w:rsidRPr="00EF5401">
        <w:rPr>
          <w:sz w:val="24"/>
          <w:szCs w:val="24"/>
        </w:rPr>
        <w:t xml:space="preserve"> </w:t>
      </w:r>
    </w:p>
    <w:p w:rsidR="00394227" w:rsidRDefault="00B70756" w:rsidP="00B70756">
      <w:pPr>
        <w:pStyle w:val="ListParagraph"/>
        <w:numPr>
          <w:ilvl w:val="0"/>
          <w:numId w:val="15"/>
        </w:numPr>
        <w:rPr>
          <w:sz w:val="24"/>
          <w:szCs w:val="24"/>
        </w:rPr>
      </w:pPr>
      <w:proofErr w:type="spellStart"/>
      <w:r w:rsidRPr="00394227">
        <w:rPr>
          <w:sz w:val="24"/>
          <w:szCs w:val="24"/>
        </w:rPr>
        <w:t>Gruen</w:t>
      </w:r>
      <w:proofErr w:type="spellEnd"/>
      <w:r w:rsidRPr="00394227">
        <w:rPr>
          <w:sz w:val="24"/>
          <w:szCs w:val="24"/>
        </w:rPr>
        <w:t>, Ch. 4 pp. 105-129</w:t>
      </w:r>
    </w:p>
    <w:p w:rsidR="0099686E" w:rsidRDefault="0099686E" w:rsidP="0099686E">
      <w:pPr>
        <w:pStyle w:val="ListParagraph"/>
        <w:rPr>
          <w:sz w:val="24"/>
          <w:szCs w:val="24"/>
        </w:rPr>
      </w:pPr>
      <w:r>
        <w:rPr>
          <w:sz w:val="24"/>
          <w:szCs w:val="24"/>
        </w:rPr>
        <w:t>Carl Cohen, “The Proven Accomplishments of Animal Research”</w:t>
      </w:r>
    </w:p>
    <w:p w:rsidR="00394227" w:rsidRDefault="008A5708" w:rsidP="00B70756">
      <w:pPr>
        <w:pStyle w:val="ListParagraph"/>
        <w:numPr>
          <w:ilvl w:val="0"/>
          <w:numId w:val="15"/>
        </w:numPr>
        <w:rPr>
          <w:sz w:val="24"/>
          <w:szCs w:val="24"/>
        </w:rPr>
      </w:pPr>
      <w:r w:rsidRPr="00394227">
        <w:rPr>
          <w:sz w:val="24"/>
          <w:szCs w:val="24"/>
        </w:rPr>
        <w:t xml:space="preserve">R.G. Frey, </w:t>
      </w:r>
      <w:r w:rsidR="00B70756" w:rsidRPr="00394227">
        <w:rPr>
          <w:sz w:val="24"/>
          <w:szCs w:val="24"/>
        </w:rPr>
        <w:t>“M</w:t>
      </w:r>
      <w:r w:rsidRPr="00394227">
        <w:rPr>
          <w:sz w:val="24"/>
          <w:szCs w:val="24"/>
        </w:rPr>
        <w:t>oral Standing, the Value of Lives</w:t>
      </w:r>
      <w:r w:rsidR="00B70756" w:rsidRPr="00394227">
        <w:rPr>
          <w:sz w:val="24"/>
          <w:szCs w:val="24"/>
        </w:rPr>
        <w:t>, and Speciesism”</w:t>
      </w:r>
    </w:p>
    <w:p w:rsidR="00B70756" w:rsidRPr="00394227" w:rsidRDefault="00B70756" w:rsidP="00394227">
      <w:pPr>
        <w:pStyle w:val="ListParagraph"/>
        <w:rPr>
          <w:sz w:val="24"/>
          <w:szCs w:val="24"/>
        </w:rPr>
      </w:pPr>
      <w:r w:rsidRPr="00DD5E58">
        <w:rPr>
          <w:sz w:val="24"/>
          <w:szCs w:val="24"/>
        </w:rPr>
        <w:t>Aaron Simmons, “Trading Lives: The Ethics of Killing Animals for Medical Research”</w:t>
      </w:r>
    </w:p>
    <w:p w:rsidR="00B70756" w:rsidRPr="00EF5401" w:rsidRDefault="00B70756" w:rsidP="00B70756">
      <w:pPr>
        <w:rPr>
          <w:sz w:val="24"/>
          <w:szCs w:val="24"/>
        </w:rPr>
      </w:pPr>
    </w:p>
    <w:p w:rsidR="00B70756" w:rsidRPr="00EF5401" w:rsidRDefault="00B70756" w:rsidP="00B70756">
      <w:pPr>
        <w:tabs>
          <w:tab w:val="left" w:pos="8528"/>
        </w:tabs>
        <w:rPr>
          <w:sz w:val="24"/>
          <w:szCs w:val="24"/>
        </w:rPr>
      </w:pPr>
      <w:r w:rsidRPr="00EF5401">
        <w:rPr>
          <w:b/>
          <w:bCs/>
          <w:sz w:val="24"/>
          <w:szCs w:val="24"/>
        </w:rPr>
        <w:t>Zoos and Circuses</w:t>
      </w:r>
      <w:r w:rsidRPr="00EF5401">
        <w:rPr>
          <w:sz w:val="24"/>
          <w:szCs w:val="24"/>
        </w:rPr>
        <w:t xml:space="preserve"> </w:t>
      </w:r>
    </w:p>
    <w:p w:rsidR="00394227" w:rsidRDefault="00B70756" w:rsidP="00B70756">
      <w:pPr>
        <w:pStyle w:val="ListParagraph"/>
        <w:numPr>
          <w:ilvl w:val="0"/>
          <w:numId w:val="12"/>
        </w:numPr>
        <w:rPr>
          <w:sz w:val="24"/>
          <w:szCs w:val="24"/>
        </w:rPr>
      </w:pPr>
      <w:proofErr w:type="spellStart"/>
      <w:r w:rsidRPr="00D41972">
        <w:rPr>
          <w:sz w:val="24"/>
          <w:szCs w:val="24"/>
        </w:rPr>
        <w:t>Gruen</w:t>
      </w:r>
      <w:proofErr w:type="spellEnd"/>
      <w:r w:rsidRPr="00D41972">
        <w:rPr>
          <w:sz w:val="24"/>
          <w:szCs w:val="24"/>
        </w:rPr>
        <w:t>, Ch. 5 pp. 130-155, pp. 158-162</w:t>
      </w:r>
    </w:p>
    <w:p w:rsidR="00B70756" w:rsidRPr="00447D89" w:rsidRDefault="00B70756" w:rsidP="00B70756">
      <w:pPr>
        <w:pStyle w:val="ListParagraph"/>
        <w:numPr>
          <w:ilvl w:val="0"/>
          <w:numId w:val="12"/>
        </w:numPr>
        <w:rPr>
          <w:sz w:val="24"/>
          <w:szCs w:val="24"/>
        </w:rPr>
      </w:pPr>
      <w:r w:rsidRPr="00447D89">
        <w:rPr>
          <w:sz w:val="24"/>
          <w:szCs w:val="24"/>
        </w:rPr>
        <w:t>Dale Jamieson, “Against Zoos”</w:t>
      </w:r>
    </w:p>
    <w:p w:rsidR="00B70756" w:rsidRPr="00EF5401" w:rsidRDefault="00B70756" w:rsidP="00B70756">
      <w:pPr>
        <w:rPr>
          <w:sz w:val="24"/>
          <w:szCs w:val="24"/>
        </w:rPr>
      </w:pPr>
    </w:p>
    <w:p w:rsidR="00B70756" w:rsidRPr="00EF5401" w:rsidRDefault="00B70756" w:rsidP="00B70756">
      <w:pPr>
        <w:tabs>
          <w:tab w:val="left" w:pos="8528"/>
        </w:tabs>
        <w:rPr>
          <w:b/>
          <w:sz w:val="24"/>
          <w:szCs w:val="24"/>
        </w:rPr>
      </w:pPr>
      <w:r w:rsidRPr="00EF5401">
        <w:rPr>
          <w:b/>
          <w:sz w:val="24"/>
          <w:szCs w:val="24"/>
        </w:rPr>
        <w:t>Companion Animals</w:t>
      </w:r>
    </w:p>
    <w:p w:rsidR="00B70756" w:rsidRDefault="00B70756" w:rsidP="00394227">
      <w:pPr>
        <w:pStyle w:val="ListParagraph"/>
        <w:numPr>
          <w:ilvl w:val="0"/>
          <w:numId w:val="16"/>
        </w:numPr>
        <w:rPr>
          <w:sz w:val="24"/>
          <w:szCs w:val="24"/>
        </w:rPr>
      </w:pPr>
      <w:proofErr w:type="spellStart"/>
      <w:r w:rsidRPr="00394227">
        <w:rPr>
          <w:sz w:val="24"/>
          <w:szCs w:val="24"/>
        </w:rPr>
        <w:t>Gruen</w:t>
      </w:r>
      <w:proofErr w:type="spellEnd"/>
      <w:r w:rsidRPr="00394227">
        <w:rPr>
          <w:sz w:val="24"/>
          <w:szCs w:val="24"/>
        </w:rPr>
        <w:t xml:space="preserve"> Ch. 5 pp. 155-158</w:t>
      </w:r>
    </w:p>
    <w:p w:rsidR="00B70756" w:rsidRPr="00447D89" w:rsidRDefault="00B70756" w:rsidP="00B70756">
      <w:pPr>
        <w:pStyle w:val="ListParagraph"/>
        <w:numPr>
          <w:ilvl w:val="0"/>
          <w:numId w:val="16"/>
        </w:numPr>
        <w:rPr>
          <w:sz w:val="24"/>
          <w:szCs w:val="24"/>
        </w:rPr>
      </w:pPr>
      <w:r w:rsidRPr="00447D89">
        <w:rPr>
          <w:sz w:val="24"/>
          <w:szCs w:val="24"/>
        </w:rPr>
        <w:t xml:space="preserve">David </w:t>
      </w:r>
      <w:proofErr w:type="spellStart"/>
      <w:r w:rsidRPr="00447D89">
        <w:rPr>
          <w:sz w:val="24"/>
          <w:szCs w:val="24"/>
        </w:rPr>
        <w:t>Boonin</w:t>
      </w:r>
      <w:proofErr w:type="spellEnd"/>
      <w:r w:rsidRPr="00447D89">
        <w:rPr>
          <w:sz w:val="24"/>
          <w:szCs w:val="24"/>
        </w:rPr>
        <w:t>, “Robbing PETA to Spay Paul: Do Animal Rights Include Reproductive Rights?”</w:t>
      </w:r>
    </w:p>
    <w:p w:rsidR="00B70756" w:rsidRPr="00EF5401" w:rsidRDefault="00B70756" w:rsidP="00B70756">
      <w:pPr>
        <w:rPr>
          <w:sz w:val="24"/>
          <w:szCs w:val="24"/>
        </w:rPr>
      </w:pPr>
    </w:p>
    <w:p w:rsidR="00B70756" w:rsidRPr="00EF5401" w:rsidRDefault="00B70756" w:rsidP="00B70756">
      <w:pPr>
        <w:tabs>
          <w:tab w:val="left" w:pos="8528"/>
        </w:tabs>
        <w:rPr>
          <w:b/>
          <w:sz w:val="24"/>
          <w:szCs w:val="24"/>
        </w:rPr>
      </w:pPr>
      <w:r w:rsidRPr="00EF5401">
        <w:rPr>
          <w:b/>
          <w:sz w:val="24"/>
          <w:szCs w:val="24"/>
        </w:rPr>
        <w:t>Animals in the Wild</w:t>
      </w:r>
    </w:p>
    <w:p w:rsidR="00B70756" w:rsidRDefault="00B70756" w:rsidP="00394227">
      <w:pPr>
        <w:pStyle w:val="ListParagraph"/>
        <w:numPr>
          <w:ilvl w:val="0"/>
          <w:numId w:val="17"/>
        </w:numPr>
        <w:rPr>
          <w:sz w:val="24"/>
          <w:szCs w:val="24"/>
        </w:rPr>
      </w:pPr>
      <w:proofErr w:type="spellStart"/>
      <w:r w:rsidRPr="00394227">
        <w:rPr>
          <w:sz w:val="24"/>
          <w:szCs w:val="24"/>
        </w:rPr>
        <w:t>Gruen</w:t>
      </w:r>
      <w:proofErr w:type="spellEnd"/>
      <w:r w:rsidRPr="00394227">
        <w:rPr>
          <w:sz w:val="24"/>
          <w:szCs w:val="24"/>
        </w:rPr>
        <w:t>, Ch. 6 pp. 163-187</w:t>
      </w:r>
    </w:p>
    <w:p w:rsidR="00394227" w:rsidRDefault="00B70756" w:rsidP="00B70756">
      <w:pPr>
        <w:pStyle w:val="ListParagraph"/>
        <w:numPr>
          <w:ilvl w:val="0"/>
          <w:numId w:val="17"/>
        </w:numPr>
        <w:rPr>
          <w:sz w:val="24"/>
          <w:szCs w:val="24"/>
        </w:rPr>
      </w:pPr>
      <w:r w:rsidRPr="00394227">
        <w:rPr>
          <w:sz w:val="24"/>
          <w:szCs w:val="24"/>
        </w:rPr>
        <w:t xml:space="preserve">Mark </w:t>
      </w:r>
      <w:proofErr w:type="spellStart"/>
      <w:r w:rsidRPr="00394227">
        <w:rPr>
          <w:sz w:val="24"/>
          <w:szCs w:val="24"/>
        </w:rPr>
        <w:t>Sagoff</w:t>
      </w:r>
      <w:proofErr w:type="spellEnd"/>
      <w:r w:rsidRPr="00394227">
        <w:rPr>
          <w:sz w:val="24"/>
          <w:szCs w:val="24"/>
        </w:rPr>
        <w:t>, “Animal Liberation and Environmental Ethics: Bad Marriage, Quick Divorce”</w:t>
      </w:r>
    </w:p>
    <w:p w:rsidR="00B70756" w:rsidRPr="00394227" w:rsidRDefault="00B70756" w:rsidP="00394227">
      <w:pPr>
        <w:pStyle w:val="ListParagraph"/>
        <w:numPr>
          <w:ilvl w:val="0"/>
          <w:numId w:val="17"/>
        </w:numPr>
        <w:rPr>
          <w:sz w:val="24"/>
          <w:szCs w:val="24"/>
        </w:rPr>
      </w:pPr>
      <w:r w:rsidRPr="00394227">
        <w:rPr>
          <w:sz w:val="24"/>
          <w:szCs w:val="24"/>
        </w:rPr>
        <w:t>Grace Clement, “The Ethic of Care and the Problem of Wild Animals”</w:t>
      </w:r>
    </w:p>
    <w:p w:rsidR="00B70756" w:rsidRPr="00EF5401" w:rsidRDefault="00B70756" w:rsidP="00B70756">
      <w:pPr>
        <w:rPr>
          <w:b/>
          <w:bCs/>
          <w:sz w:val="24"/>
          <w:szCs w:val="24"/>
        </w:rPr>
      </w:pPr>
    </w:p>
    <w:p w:rsidR="00B70756" w:rsidRPr="00EF5401" w:rsidRDefault="00305F8B" w:rsidP="00B70756">
      <w:pPr>
        <w:rPr>
          <w:bCs/>
          <w:sz w:val="24"/>
          <w:szCs w:val="24"/>
        </w:rPr>
      </w:pPr>
      <w:r>
        <w:rPr>
          <w:b/>
          <w:bCs/>
          <w:sz w:val="24"/>
          <w:szCs w:val="24"/>
        </w:rPr>
        <w:t>FINAL PAPER</w:t>
      </w:r>
      <w:r w:rsidR="00B70756" w:rsidRPr="00EF5401">
        <w:rPr>
          <w:bCs/>
          <w:sz w:val="24"/>
          <w:szCs w:val="24"/>
        </w:rPr>
        <w:t xml:space="preserve"> – </w:t>
      </w:r>
      <w:r>
        <w:rPr>
          <w:bCs/>
          <w:sz w:val="24"/>
          <w:szCs w:val="24"/>
        </w:rPr>
        <w:t xml:space="preserve">tentatively due on </w:t>
      </w:r>
      <w:r w:rsidR="00661EB2" w:rsidRPr="00EF5401">
        <w:rPr>
          <w:bCs/>
          <w:sz w:val="24"/>
          <w:szCs w:val="24"/>
        </w:rPr>
        <w:t>Thursday, December 3</w:t>
      </w:r>
      <w:r w:rsidR="00661EB2" w:rsidRPr="00EF5401">
        <w:rPr>
          <w:bCs/>
          <w:sz w:val="24"/>
          <w:szCs w:val="24"/>
          <w:vertAlign w:val="superscript"/>
        </w:rPr>
        <w:t>rd</w:t>
      </w:r>
      <w:r w:rsidR="00661EB2" w:rsidRPr="00EF5401">
        <w:rPr>
          <w:bCs/>
          <w:sz w:val="24"/>
          <w:szCs w:val="24"/>
        </w:rPr>
        <w:t xml:space="preserve"> </w:t>
      </w:r>
      <w:r w:rsidR="00B70756" w:rsidRPr="00EF5401">
        <w:rPr>
          <w:bCs/>
          <w:sz w:val="24"/>
          <w:szCs w:val="24"/>
        </w:rPr>
        <w:t xml:space="preserve"> </w:t>
      </w:r>
    </w:p>
    <w:p w:rsidR="00B70756" w:rsidRPr="00EF5401" w:rsidRDefault="00B70756" w:rsidP="00B70756">
      <w:pPr>
        <w:rPr>
          <w:bCs/>
          <w:sz w:val="24"/>
          <w:szCs w:val="24"/>
        </w:rPr>
      </w:pPr>
    </w:p>
    <w:p w:rsidR="00B70756" w:rsidRPr="00EF5401" w:rsidRDefault="00305F8B" w:rsidP="00B70756">
      <w:pPr>
        <w:rPr>
          <w:bCs/>
          <w:sz w:val="24"/>
          <w:szCs w:val="24"/>
        </w:rPr>
      </w:pPr>
      <w:r w:rsidRPr="00305F8B">
        <w:rPr>
          <w:b/>
          <w:bCs/>
          <w:sz w:val="24"/>
          <w:szCs w:val="24"/>
        </w:rPr>
        <w:t>FINAL EXAM</w:t>
      </w:r>
      <w:r>
        <w:rPr>
          <w:bCs/>
          <w:sz w:val="24"/>
          <w:szCs w:val="24"/>
        </w:rPr>
        <w:t xml:space="preserve"> – date TBA</w:t>
      </w:r>
    </w:p>
    <w:p w:rsidR="00B70756" w:rsidRPr="00EF5401" w:rsidRDefault="00B70756" w:rsidP="00B70756">
      <w:pPr>
        <w:rPr>
          <w:sz w:val="24"/>
          <w:szCs w:val="24"/>
        </w:rPr>
      </w:pPr>
    </w:p>
    <w:p w:rsidR="00B70756" w:rsidRPr="00EF5401" w:rsidRDefault="00B70756" w:rsidP="00B70756">
      <w:pPr>
        <w:rPr>
          <w:sz w:val="24"/>
          <w:szCs w:val="24"/>
        </w:rPr>
      </w:pPr>
    </w:p>
    <w:p w:rsidR="00B70756" w:rsidRPr="00EF5401" w:rsidRDefault="00B70756" w:rsidP="00820B0C">
      <w:pPr>
        <w:rPr>
          <w:sz w:val="24"/>
          <w:szCs w:val="24"/>
        </w:rPr>
      </w:pPr>
      <w:bookmarkStart w:id="0" w:name="_GoBack"/>
      <w:bookmarkEnd w:id="0"/>
    </w:p>
    <w:sectPr w:rsidR="00B70756" w:rsidRPr="00EF5401" w:rsidSect="00504D6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3D" w:rsidRDefault="00365C3D" w:rsidP="00C65257">
      <w:r>
        <w:separator/>
      </w:r>
    </w:p>
  </w:endnote>
  <w:endnote w:type="continuationSeparator" w:id="0">
    <w:p w:rsidR="00365C3D" w:rsidRDefault="00365C3D" w:rsidP="00C6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82860"/>
      <w:docPartObj>
        <w:docPartGallery w:val="Page Numbers (Bottom of Page)"/>
        <w:docPartUnique/>
      </w:docPartObj>
    </w:sdtPr>
    <w:sdtEndPr/>
    <w:sdtContent>
      <w:p w:rsidR="00A84FF8" w:rsidRDefault="00365C3D">
        <w:pPr>
          <w:pStyle w:val="Footer"/>
          <w:jc w:val="right"/>
        </w:pPr>
        <w:r>
          <w:fldChar w:fldCharType="begin"/>
        </w:r>
        <w:r>
          <w:instrText xml:space="preserve"> PAGE   \* MERGEFORMAT </w:instrText>
        </w:r>
        <w:r>
          <w:fldChar w:fldCharType="separate"/>
        </w:r>
        <w:r w:rsidR="009A573E">
          <w:rPr>
            <w:noProof/>
          </w:rPr>
          <w:t>4</w:t>
        </w:r>
        <w:r>
          <w:rPr>
            <w:noProof/>
          </w:rPr>
          <w:fldChar w:fldCharType="end"/>
        </w:r>
      </w:p>
    </w:sdtContent>
  </w:sdt>
  <w:p w:rsidR="00A84FF8" w:rsidRDefault="00A84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3D" w:rsidRDefault="00365C3D" w:rsidP="00C65257">
      <w:r>
        <w:separator/>
      </w:r>
    </w:p>
  </w:footnote>
  <w:footnote w:type="continuationSeparator" w:id="0">
    <w:p w:rsidR="00365C3D" w:rsidRDefault="00365C3D" w:rsidP="00C65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6B"/>
    <w:multiLevelType w:val="hybridMultilevel"/>
    <w:tmpl w:val="D94E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13A6F"/>
    <w:multiLevelType w:val="hybridMultilevel"/>
    <w:tmpl w:val="0C8C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34E32"/>
    <w:multiLevelType w:val="hybridMultilevel"/>
    <w:tmpl w:val="2C5E6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E6BCA"/>
    <w:multiLevelType w:val="hybridMultilevel"/>
    <w:tmpl w:val="E62E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52CBA"/>
    <w:multiLevelType w:val="hybridMultilevel"/>
    <w:tmpl w:val="8A00C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317AA"/>
    <w:multiLevelType w:val="hybridMultilevel"/>
    <w:tmpl w:val="C980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B138D"/>
    <w:multiLevelType w:val="hybridMultilevel"/>
    <w:tmpl w:val="9C643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7428B"/>
    <w:multiLevelType w:val="hybridMultilevel"/>
    <w:tmpl w:val="9D28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12509"/>
    <w:multiLevelType w:val="hybridMultilevel"/>
    <w:tmpl w:val="0268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71BF3"/>
    <w:multiLevelType w:val="hybridMultilevel"/>
    <w:tmpl w:val="264CB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25DA6"/>
    <w:multiLevelType w:val="hybridMultilevel"/>
    <w:tmpl w:val="DDA6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0F2310"/>
    <w:multiLevelType w:val="hybridMultilevel"/>
    <w:tmpl w:val="A1F0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B169DB"/>
    <w:multiLevelType w:val="hybridMultilevel"/>
    <w:tmpl w:val="B60A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D311AC"/>
    <w:multiLevelType w:val="hybridMultilevel"/>
    <w:tmpl w:val="8176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F4133"/>
    <w:multiLevelType w:val="hybridMultilevel"/>
    <w:tmpl w:val="9194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07E60"/>
    <w:multiLevelType w:val="hybridMultilevel"/>
    <w:tmpl w:val="CD0E4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94144"/>
    <w:multiLevelType w:val="hybridMultilevel"/>
    <w:tmpl w:val="AECE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2"/>
  </w:num>
  <w:num w:numId="5">
    <w:abstractNumId w:val="10"/>
  </w:num>
  <w:num w:numId="6">
    <w:abstractNumId w:val="16"/>
  </w:num>
  <w:num w:numId="7">
    <w:abstractNumId w:val="8"/>
  </w:num>
  <w:num w:numId="8">
    <w:abstractNumId w:val="15"/>
  </w:num>
  <w:num w:numId="9">
    <w:abstractNumId w:val="13"/>
  </w:num>
  <w:num w:numId="10">
    <w:abstractNumId w:val="11"/>
  </w:num>
  <w:num w:numId="11">
    <w:abstractNumId w:val="6"/>
  </w:num>
  <w:num w:numId="12">
    <w:abstractNumId w:val="0"/>
  </w:num>
  <w:num w:numId="13">
    <w:abstractNumId w:val="14"/>
  </w:num>
  <w:num w:numId="14">
    <w:abstractNumId w:val="5"/>
  </w:num>
  <w:num w:numId="15">
    <w:abstractNumId w:val="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D62"/>
    <w:rsid w:val="000019AF"/>
    <w:rsid w:val="00012BE2"/>
    <w:rsid w:val="00031EF3"/>
    <w:rsid w:val="00034368"/>
    <w:rsid w:val="00036A42"/>
    <w:rsid w:val="00037B4E"/>
    <w:rsid w:val="000464D3"/>
    <w:rsid w:val="000530DC"/>
    <w:rsid w:val="00061737"/>
    <w:rsid w:val="000627BC"/>
    <w:rsid w:val="000649D6"/>
    <w:rsid w:val="00071278"/>
    <w:rsid w:val="0007456B"/>
    <w:rsid w:val="00076C57"/>
    <w:rsid w:val="000853D2"/>
    <w:rsid w:val="00094905"/>
    <w:rsid w:val="00095A1E"/>
    <w:rsid w:val="000A1E78"/>
    <w:rsid w:val="000B117A"/>
    <w:rsid w:val="000B1B8F"/>
    <w:rsid w:val="000B2B02"/>
    <w:rsid w:val="000C3758"/>
    <w:rsid w:val="000C6802"/>
    <w:rsid w:val="000D5A78"/>
    <w:rsid w:val="000E3F0C"/>
    <w:rsid w:val="00104222"/>
    <w:rsid w:val="0011143F"/>
    <w:rsid w:val="001139A4"/>
    <w:rsid w:val="00121497"/>
    <w:rsid w:val="00130947"/>
    <w:rsid w:val="00131995"/>
    <w:rsid w:val="00145614"/>
    <w:rsid w:val="00150583"/>
    <w:rsid w:val="00170A58"/>
    <w:rsid w:val="001759D8"/>
    <w:rsid w:val="00177C0F"/>
    <w:rsid w:val="0019241F"/>
    <w:rsid w:val="00194451"/>
    <w:rsid w:val="001A3638"/>
    <w:rsid w:val="001A62C9"/>
    <w:rsid w:val="001A7135"/>
    <w:rsid w:val="001B34FC"/>
    <w:rsid w:val="001B57F6"/>
    <w:rsid w:val="001D2978"/>
    <w:rsid w:val="001D3B93"/>
    <w:rsid w:val="001E26C5"/>
    <w:rsid w:val="00211BAB"/>
    <w:rsid w:val="00215A8A"/>
    <w:rsid w:val="00223533"/>
    <w:rsid w:val="00231490"/>
    <w:rsid w:val="002436B0"/>
    <w:rsid w:val="00252CAC"/>
    <w:rsid w:val="00252DA4"/>
    <w:rsid w:val="002720A5"/>
    <w:rsid w:val="00284D0E"/>
    <w:rsid w:val="002A2D6E"/>
    <w:rsid w:val="002A484D"/>
    <w:rsid w:val="002B19CF"/>
    <w:rsid w:val="002B7016"/>
    <w:rsid w:val="002C2D82"/>
    <w:rsid w:val="002D2215"/>
    <w:rsid w:val="002D3D24"/>
    <w:rsid w:val="002E0E40"/>
    <w:rsid w:val="002E2909"/>
    <w:rsid w:val="002F2C7F"/>
    <w:rsid w:val="002F326E"/>
    <w:rsid w:val="002F58CD"/>
    <w:rsid w:val="00300662"/>
    <w:rsid w:val="00303202"/>
    <w:rsid w:val="00303F53"/>
    <w:rsid w:val="00304C21"/>
    <w:rsid w:val="00305F8B"/>
    <w:rsid w:val="0030674A"/>
    <w:rsid w:val="003156EB"/>
    <w:rsid w:val="00342F49"/>
    <w:rsid w:val="00351D8A"/>
    <w:rsid w:val="00365C3D"/>
    <w:rsid w:val="0036771A"/>
    <w:rsid w:val="003678C4"/>
    <w:rsid w:val="003838AA"/>
    <w:rsid w:val="00386EB2"/>
    <w:rsid w:val="00394227"/>
    <w:rsid w:val="003A4135"/>
    <w:rsid w:val="003A432F"/>
    <w:rsid w:val="003A5111"/>
    <w:rsid w:val="003A5EC9"/>
    <w:rsid w:val="003B18F4"/>
    <w:rsid w:val="003B430B"/>
    <w:rsid w:val="003B685E"/>
    <w:rsid w:val="003C300F"/>
    <w:rsid w:val="003C348A"/>
    <w:rsid w:val="003C459C"/>
    <w:rsid w:val="003C481F"/>
    <w:rsid w:val="003C4AA9"/>
    <w:rsid w:val="003C6F43"/>
    <w:rsid w:val="003E447F"/>
    <w:rsid w:val="00401B88"/>
    <w:rsid w:val="00412D1F"/>
    <w:rsid w:val="00413C7C"/>
    <w:rsid w:val="004171B1"/>
    <w:rsid w:val="004201E6"/>
    <w:rsid w:val="00436BD1"/>
    <w:rsid w:val="00447D89"/>
    <w:rsid w:val="00450121"/>
    <w:rsid w:val="004529A5"/>
    <w:rsid w:val="004612A5"/>
    <w:rsid w:val="0046161F"/>
    <w:rsid w:val="0046481E"/>
    <w:rsid w:val="00470A66"/>
    <w:rsid w:val="00485301"/>
    <w:rsid w:val="004A6D98"/>
    <w:rsid w:val="004B0FE6"/>
    <w:rsid w:val="004B41DD"/>
    <w:rsid w:val="004B4E52"/>
    <w:rsid w:val="004B5ED4"/>
    <w:rsid w:val="004C4A71"/>
    <w:rsid w:val="004C6B41"/>
    <w:rsid w:val="004D2B59"/>
    <w:rsid w:val="004F6E6F"/>
    <w:rsid w:val="00500961"/>
    <w:rsid w:val="00504D62"/>
    <w:rsid w:val="00507C11"/>
    <w:rsid w:val="005239B1"/>
    <w:rsid w:val="0054021A"/>
    <w:rsid w:val="00541E14"/>
    <w:rsid w:val="0054201B"/>
    <w:rsid w:val="00547E7F"/>
    <w:rsid w:val="00561572"/>
    <w:rsid w:val="005630E3"/>
    <w:rsid w:val="00572A78"/>
    <w:rsid w:val="00577653"/>
    <w:rsid w:val="00581F3C"/>
    <w:rsid w:val="00584D2C"/>
    <w:rsid w:val="00597E8B"/>
    <w:rsid w:val="005A13CE"/>
    <w:rsid w:val="005A31C7"/>
    <w:rsid w:val="005A3390"/>
    <w:rsid w:val="005A3AAA"/>
    <w:rsid w:val="005A4740"/>
    <w:rsid w:val="005A7370"/>
    <w:rsid w:val="005C073F"/>
    <w:rsid w:val="005C44A8"/>
    <w:rsid w:val="005C560C"/>
    <w:rsid w:val="005C717E"/>
    <w:rsid w:val="005D2E92"/>
    <w:rsid w:val="005D30CB"/>
    <w:rsid w:val="005E768B"/>
    <w:rsid w:val="005F2338"/>
    <w:rsid w:val="005F2584"/>
    <w:rsid w:val="00604495"/>
    <w:rsid w:val="00604BF9"/>
    <w:rsid w:val="006228C0"/>
    <w:rsid w:val="0063429A"/>
    <w:rsid w:val="006354C6"/>
    <w:rsid w:val="00642484"/>
    <w:rsid w:val="006445C2"/>
    <w:rsid w:val="0064557F"/>
    <w:rsid w:val="00645F69"/>
    <w:rsid w:val="00653888"/>
    <w:rsid w:val="00661EB2"/>
    <w:rsid w:val="006661C7"/>
    <w:rsid w:val="00666E86"/>
    <w:rsid w:val="006849B9"/>
    <w:rsid w:val="00686B6A"/>
    <w:rsid w:val="00692FD0"/>
    <w:rsid w:val="00697FEE"/>
    <w:rsid w:val="006C0E94"/>
    <w:rsid w:val="006C2391"/>
    <w:rsid w:val="006C4B22"/>
    <w:rsid w:val="006C63F7"/>
    <w:rsid w:val="006D1B61"/>
    <w:rsid w:val="006D349A"/>
    <w:rsid w:val="006F4627"/>
    <w:rsid w:val="00703DC7"/>
    <w:rsid w:val="00710372"/>
    <w:rsid w:val="00713100"/>
    <w:rsid w:val="007216AB"/>
    <w:rsid w:val="00726F5B"/>
    <w:rsid w:val="00730C85"/>
    <w:rsid w:val="00735D0A"/>
    <w:rsid w:val="00771924"/>
    <w:rsid w:val="00776D57"/>
    <w:rsid w:val="00782272"/>
    <w:rsid w:val="00783327"/>
    <w:rsid w:val="00790984"/>
    <w:rsid w:val="007910B7"/>
    <w:rsid w:val="007A47DE"/>
    <w:rsid w:val="007D4048"/>
    <w:rsid w:val="007D50DE"/>
    <w:rsid w:val="007D67A9"/>
    <w:rsid w:val="007F63CA"/>
    <w:rsid w:val="007F6483"/>
    <w:rsid w:val="00812337"/>
    <w:rsid w:val="00812FF2"/>
    <w:rsid w:val="008157CA"/>
    <w:rsid w:val="00815C9B"/>
    <w:rsid w:val="00820B0C"/>
    <w:rsid w:val="00824A3A"/>
    <w:rsid w:val="00826B1F"/>
    <w:rsid w:val="0082704F"/>
    <w:rsid w:val="00833DE4"/>
    <w:rsid w:val="00833ED5"/>
    <w:rsid w:val="008344D8"/>
    <w:rsid w:val="00840E03"/>
    <w:rsid w:val="0084622B"/>
    <w:rsid w:val="008469A4"/>
    <w:rsid w:val="00851871"/>
    <w:rsid w:val="008608BF"/>
    <w:rsid w:val="00864ADA"/>
    <w:rsid w:val="0086582E"/>
    <w:rsid w:val="0087063B"/>
    <w:rsid w:val="00886EB7"/>
    <w:rsid w:val="00896623"/>
    <w:rsid w:val="008A5708"/>
    <w:rsid w:val="008A65AC"/>
    <w:rsid w:val="008C1501"/>
    <w:rsid w:val="008C3FF3"/>
    <w:rsid w:val="008D0A49"/>
    <w:rsid w:val="008E3287"/>
    <w:rsid w:val="008E4D95"/>
    <w:rsid w:val="008F4FA0"/>
    <w:rsid w:val="008F6EC4"/>
    <w:rsid w:val="009239B3"/>
    <w:rsid w:val="00925673"/>
    <w:rsid w:val="009301A5"/>
    <w:rsid w:val="00930BC8"/>
    <w:rsid w:val="00930C37"/>
    <w:rsid w:val="00942439"/>
    <w:rsid w:val="00967CD8"/>
    <w:rsid w:val="00970C42"/>
    <w:rsid w:val="009815D8"/>
    <w:rsid w:val="0099686E"/>
    <w:rsid w:val="009970A5"/>
    <w:rsid w:val="009975D2"/>
    <w:rsid w:val="009A3250"/>
    <w:rsid w:val="009A573E"/>
    <w:rsid w:val="009B076A"/>
    <w:rsid w:val="009B0CEE"/>
    <w:rsid w:val="009B42B6"/>
    <w:rsid w:val="009D4C7A"/>
    <w:rsid w:val="009D7B0A"/>
    <w:rsid w:val="009E1E7A"/>
    <w:rsid w:val="009E500E"/>
    <w:rsid w:val="009F2B62"/>
    <w:rsid w:val="009F4D2D"/>
    <w:rsid w:val="009F5AC1"/>
    <w:rsid w:val="009F66D8"/>
    <w:rsid w:val="009F68CC"/>
    <w:rsid w:val="00A05AD3"/>
    <w:rsid w:val="00A314AA"/>
    <w:rsid w:val="00A314EB"/>
    <w:rsid w:val="00A32597"/>
    <w:rsid w:val="00A36D27"/>
    <w:rsid w:val="00A42683"/>
    <w:rsid w:val="00A42823"/>
    <w:rsid w:val="00A47829"/>
    <w:rsid w:val="00A506A4"/>
    <w:rsid w:val="00A525EE"/>
    <w:rsid w:val="00A53416"/>
    <w:rsid w:val="00A56042"/>
    <w:rsid w:val="00A60E81"/>
    <w:rsid w:val="00A61FB5"/>
    <w:rsid w:val="00A70270"/>
    <w:rsid w:val="00A82A96"/>
    <w:rsid w:val="00A8332B"/>
    <w:rsid w:val="00A84FF8"/>
    <w:rsid w:val="00A919A5"/>
    <w:rsid w:val="00AA3B43"/>
    <w:rsid w:val="00AC5BB4"/>
    <w:rsid w:val="00AD5B33"/>
    <w:rsid w:val="00AE19F0"/>
    <w:rsid w:val="00AF01F8"/>
    <w:rsid w:val="00AF33FE"/>
    <w:rsid w:val="00AF5828"/>
    <w:rsid w:val="00B114D0"/>
    <w:rsid w:val="00B1156A"/>
    <w:rsid w:val="00B15C20"/>
    <w:rsid w:val="00B16F71"/>
    <w:rsid w:val="00B222F2"/>
    <w:rsid w:val="00B26685"/>
    <w:rsid w:val="00B3579B"/>
    <w:rsid w:val="00B46D5C"/>
    <w:rsid w:val="00B5179D"/>
    <w:rsid w:val="00B53E8F"/>
    <w:rsid w:val="00B543EF"/>
    <w:rsid w:val="00B62640"/>
    <w:rsid w:val="00B626A3"/>
    <w:rsid w:val="00B63080"/>
    <w:rsid w:val="00B70756"/>
    <w:rsid w:val="00B7666D"/>
    <w:rsid w:val="00B91C30"/>
    <w:rsid w:val="00B94A82"/>
    <w:rsid w:val="00BB1DD2"/>
    <w:rsid w:val="00BC067A"/>
    <w:rsid w:val="00BC47A2"/>
    <w:rsid w:val="00BE13AC"/>
    <w:rsid w:val="00BE54FA"/>
    <w:rsid w:val="00BF1A8F"/>
    <w:rsid w:val="00BF3236"/>
    <w:rsid w:val="00BF66F0"/>
    <w:rsid w:val="00C068AF"/>
    <w:rsid w:val="00C10655"/>
    <w:rsid w:val="00C11DD1"/>
    <w:rsid w:val="00C2149A"/>
    <w:rsid w:val="00C23147"/>
    <w:rsid w:val="00C24DB1"/>
    <w:rsid w:val="00C322EB"/>
    <w:rsid w:val="00C328B4"/>
    <w:rsid w:val="00C3381B"/>
    <w:rsid w:val="00C45E08"/>
    <w:rsid w:val="00C50BEB"/>
    <w:rsid w:val="00C516A8"/>
    <w:rsid w:val="00C51B10"/>
    <w:rsid w:val="00C53786"/>
    <w:rsid w:val="00C5415B"/>
    <w:rsid w:val="00C6315E"/>
    <w:rsid w:val="00C65257"/>
    <w:rsid w:val="00C67A20"/>
    <w:rsid w:val="00C7460C"/>
    <w:rsid w:val="00C80A22"/>
    <w:rsid w:val="00C83841"/>
    <w:rsid w:val="00C957AC"/>
    <w:rsid w:val="00CA4161"/>
    <w:rsid w:val="00CA4A32"/>
    <w:rsid w:val="00CB2DA3"/>
    <w:rsid w:val="00CC0358"/>
    <w:rsid w:val="00CC4805"/>
    <w:rsid w:val="00CC4983"/>
    <w:rsid w:val="00CE1128"/>
    <w:rsid w:val="00D01ED3"/>
    <w:rsid w:val="00D03383"/>
    <w:rsid w:val="00D05F66"/>
    <w:rsid w:val="00D24A0C"/>
    <w:rsid w:val="00D414E9"/>
    <w:rsid w:val="00D41972"/>
    <w:rsid w:val="00D53FE3"/>
    <w:rsid w:val="00D62CF4"/>
    <w:rsid w:val="00D6571D"/>
    <w:rsid w:val="00D67978"/>
    <w:rsid w:val="00D744D4"/>
    <w:rsid w:val="00D75FD5"/>
    <w:rsid w:val="00D76E83"/>
    <w:rsid w:val="00D77FF7"/>
    <w:rsid w:val="00D81B95"/>
    <w:rsid w:val="00D85F08"/>
    <w:rsid w:val="00D91EE9"/>
    <w:rsid w:val="00DB08A8"/>
    <w:rsid w:val="00DB1E1F"/>
    <w:rsid w:val="00DB30C0"/>
    <w:rsid w:val="00DC3786"/>
    <w:rsid w:val="00DC57AC"/>
    <w:rsid w:val="00DD4313"/>
    <w:rsid w:val="00DD5499"/>
    <w:rsid w:val="00DD5E58"/>
    <w:rsid w:val="00DE0DC5"/>
    <w:rsid w:val="00DE48B6"/>
    <w:rsid w:val="00DE5A97"/>
    <w:rsid w:val="00DE72CC"/>
    <w:rsid w:val="00E05786"/>
    <w:rsid w:val="00E17867"/>
    <w:rsid w:val="00E22A17"/>
    <w:rsid w:val="00E355F7"/>
    <w:rsid w:val="00E40543"/>
    <w:rsid w:val="00E425E4"/>
    <w:rsid w:val="00E440C9"/>
    <w:rsid w:val="00E47230"/>
    <w:rsid w:val="00E52A8C"/>
    <w:rsid w:val="00E54694"/>
    <w:rsid w:val="00E67209"/>
    <w:rsid w:val="00E760C1"/>
    <w:rsid w:val="00E870C6"/>
    <w:rsid w:val="00EB2850"/>
    <w:rsid w:val="00EC065D"/>
    <w:rsid w:val="00EC4460"/>
    <w:rsid w:val="00EE7AF3"/>
    <w:rsid w:val="00EF5401"/>
    <w:rsid w:val="00EF67CD"/>
    <w:rsid w:val="00F230D1"/>
    <w:rsid w:val="00F43A2C"/>
    <w:rsid w:val="00F47172"/>
    <w:rsid w:val="00F529E2"/>
    <w:rsid w:val="00F60D6F"/>
    <w:rsid w:val="00F61C8A"/>
    <w:rsid w:val="00F773F8"/>
    <w:rsid w:val="00F77E97"/>
    <w:rsid w:val="00F81ECF"/>
    <w:rsid w:val="00F82483"/>
    <w:rsid w:val="00F86C70"/>
    <w:rsid w:val="00F96088"/>
    <w:rsid w:val="00F9787B"/>
    <w:rsid w:val="00FA6286"/>
    <w:rsid w:val="00FA71F4"/>
    <w:rsid w:val="00FB2F3F"/>
    <w:rsid w:val="00FB5D12"/>
    <w:rsid w:val="00FC2682"/>
    <w:rsid w:val="00FD450A"/>
    <w:rsid w:val="00FD5EAF"/>
    <w:rsid w:val="00FD7B17"/>
    <w:rsid w:val="00FE1F21"/>
    <w:rsid w:val="00FF332C"/>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4D62"/>
    <w:rPr>
      <w:b/>
      <w:bCs/>
    </w:rPr>
  </w:style>
  <w:style w:type="character" w:customStyle="1" w:styleId="il">
    <w:name w:val="il"/>
    <w:basedOn w:val="DefaultParagraphFont"/>
    <w:rsid w:val="006C0E94"/>
  </w:style>
  <w:style w:type="paragraph" w:styleId="ListParagraph">
    <w:name w:val="List Paragraph"/>
    <w:basedOn w:val="Normal"/>
    <w:uiPriority w:val="34"/>
    <w:qFormat/>
    <w:rsid w:val="006C0E94"/>
    <w:pPr>
      <w:ind w:left="720"/>
      <w:contextualSpacing/>
    </w:pPr>
  </w:style>
  <w:style w:type="character" w:styleId="Hyperlink">
    <w:name w:val="Hyperlink"/>
    <w:basedOn w:val="DefaultParagraphFont"/>
    <w:uiPriority w:val="99"/>
    <w:unhideWhenUsed/>
    <w:rsid w:val="006C0E94"/>
    <w:rPr>
      <w:color w:val="0000FF" w:themeColor="hyperlink"/>
      <w:u w:val="single"/>
    </w:rPr>
  </w:style>
  <w:style w:type="paragraph" w:styleId="Header">
    <w:name w:val="header"/>
    <w:basedOn w:val="Normal"/>
    <w:link w:val="HeaderChar"/>
    <w:uiPriority w:val="99"/>
    <w:semiHidden/>
    <w:unhideWhenUsed/>
    <w:rsid w:val="00C65257"/>
    <w:pPr>
      <w:tabs>
        <w:tab w:val="center" w:pos="4680"/>
        <w:tab w:val="right" w:pos="9360"/>
      </w:tabs>
    </w:pPr>
  </w:style>
  <w:style w:type="character" w:customStyle="1" w:styleId="HeaderChar">
    <w:name w:val="Header Char"/>
    <w:basedOn w:val="DefaultParagraphFont"/>
    <w:link w:val="Header"/>
    <w:uiPriority w:val="99"/>
    <w:semiHidden/>
    <w:rsid w:val="00C65257"/>
  </w:style>
  <w:style w:type="paragraph" w:styleId="Footer">
    <w:name w:val="footer"/>
    <w:basedOn w:val="Normal"/>
    <w:link w:val="FooterChar"/>
    <w:uiPriority w:val="99"/>
    <w:unhideWhenUsed/>
    <w:rsid w:val="00C65257"/>
    <w:pPr>
      <w:tabs>
        <w:tab w:val="center" w:pos="4680"/>
        <w:tab w:val="right" w:pos="9360"/>
      </w:tabs>
    </w:pPr>
  </w:style>
  <w:style w:type="character" w:customStyle="1" w:styleId="FooterChar">
    <w:name w:val="Footer Char"/>
    <w:basedOn w:val="DefaultParagraphFont"/>
    <w:link w:val="Footer"/>
    <w:uiPriority w:val="99"/>
    <w:rsid w:val="00C65257"/>
  </w:style>
  <w:style w:type="paragraph" w:styleId="BodyText">
    <w:name w:val="Body Text"/>
    <w:basedOn w:val="Normal"/>
    <w:link w:val="BodyTextChar"/>
    <w:rsid w:val="0082704F"/>
    <w:rPr>
      <w:rFonts w:eastAsia="Times New Roman" w:cs="Times New Roman"/>
      <w:sz w:val="20"/>
      <w:szCs w:val="20"/>
    </w:rPr>
  </w:style>
  <w:style w:type="character" w:customStyle="1" w:styleId="BodyTextChar">
    <w:name w:val="Body Text Char"/>
    <w:basedOn w:val="DefaultParagraphFont"/>
    <w:link w:val="BodyText"/>
    <w:rsid w:val="0082704F"/>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4D62"/>
    <w:rPr>
      <w:b/>
      <w:bCs/>
    </w:rPr>
  </w:style>
  <w:style w:type="character" w:customStyle="1" w:styleId="il">
    <w:name w:val="il"/>
    <w:basedOn w:val="DefaultParagraphFont"/>
    <w:rsid w:val="006C0E94"/>
  </w:style>
  <w:style w:type="paragraph" w:styleId="ListParagraph">
    <w:name w:val="List Paragraph"/>
    <w:basedOn w:val="Normal"/>
    <w:uiPriority w:val="34"/>
    <w:qFormat/>
    <w:rsid w:val="006C0E94"/>
    <w:pPr>
      <w:ind w:left="720"/>
      <w:contextualSpacing/>
    </w:pPr>
  </w:style>
  <w:style w:type="character" w:styleId="Hyperlink">
    <w:name w:val="Hyperlink"/>
    <w:basedOn w:val="DefaultParagraphFont"/>
    <w:uiPriority w:val="99"/>
    <w:unhideWhenUsed/>
    <w:rsid w:val="006C0E94"/>
    <w:rPr>
      <w:color w:val="0000FF" w:themeColor="hyperlink"/>
      <w:u w:val="single"/>
    </w:rPr>
  </w:style>
  <w:style w:type="paragraph" w:styleId="Header">
    <w:name w:val="header"/>
    <w:basedOn w:val="Normal"/>
    <w:link w:val="HeaderChar"/>
    <w:uiPriority w:val="99"/>
    <w:semiHidden/>
    <w:unhideWhenUsed/>
    <w:rsid w:val="00C65257"/>
    <w:pPr>
      <w:tabs>
        <w:tab w:val="center" w:pos="4680"/>
        <w:tab w:val="right" w:pos="9360"/>
      </w:tabs>
    </w:pPr>
  </w:style>
  <w:style w:type="character" w:customStyle="1" w:styleId="HeaderChar">
    <w:name w:val="Header Char"/>
    <w:basedOn w:val="DefaultParagraphFont"/>
    <w:link w:val="Header"/>
    <w:uiPriority w:val="99"/>
    <w:semiHidden/>
    <w:rsid w:val="00C65257"/>
  </w:style>
  <w:style w:type="paragraph" w:styleId="Footer">
    <w:name w:val="footer"/>
    <w:basedOn w:val="Normal"/>
    <w:link w:val="FooterChar"/>
    <w:uiPriority w:val="99"/>
    <w:unhideWhenUsed/>
    <w:rsid w:val="00C65257"/>
    <w:pPr>
      <w:tabs>
        <w:tab w:val="center" w:pos="4680"/>
        <w:tab w:val="right" w:pos="9360"/>
      </w:tabs>
    </w:pPr>
  </w:style>
  <w:style w:type="character" w:customStyle="1" w:styleId="FooterChar">
    <w:name w:val="Footer Char"/>
    <w:basedOn w:val="DefaultParagraphFont"/>
    <w:link w:val="Footer"/>
    <w:uiPriority w:val="99"/>
    <w:rsid w:val="00C65257"/>
  </w:style>
  <w:style w:type="paragraph" w:styleId="BodyText">
    <w:name w:val="Body Text"/>
    <w:basedOn w:val="Normal"/>
    <w:link w:val="BodyTextChar"/>
    <w:rsid w:val="0082704F"/>
    <w:rPr>
      <w:rFonts w:eastAsia="Times New Roman" w:cs="Times New Roman"/>
      <w:sz w:val="20"/>
      <w:szCs w:val="20"/>
    </w:rPr>
  </w:style>
  <w:style w:type="character" w:customStyle="1" w:styleId="BodyTextChar">
    <w:name w:val="Body Text Char"/>
    <w:basedOn w:val="DefaultParagraphFont"/>
    <w:link w:val="BodyText"/>
    <w:rsid w:val="0082704F"/>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wood.edu/policy/academic-affair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3544</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Simmons</dc:creator>
  <cp:lastModifiedBy>Aaron Simmons</cp:lastModifiedBy>
  <cp:revision>28</cp:revision>
  <dcterms:created xsi:type="dcterms:W3CDTF">2015-08-16T19:22:00Z</dcterms:created>
  <dcterms:modified xsi:type="dcterms:W3CDTF">2015-08-22T19:07:00Z</dcterms:modified>
</cp:coreProperties>
</file>