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D89" w:rsidRPr="00870D57" w:rsidRDefault="00687A7F" w:rsidP="008935D0">
      <w:pPr>
        <w:jc w:val="center"/>
        <w:rPr>
          <w:sz w:val="28"/>
          <w:szCs w:val="24"/>
        </w:rPr>
      </w:pPr>
      <w:r w:rsidRPr="00870D57">
        <w:rPr>
          <w:b/>
          <w:sz w:val="28"/>
          <w:szCs w:val="24"/>
        </w:rPr>
        <w:t>Ethics, Science, and Biotechnology</w:t>
      </w:r>
    </w:p>
    <w:p w:rsidR="004E5D89" w:rsidRPr="004E5D89" w:rsidRDefault="004E5D89" w:rsidP="004E5D89">
      <w:pPr>
        <w:jc w:val="center"/>
        <w:rPr>
          <w:bCs/>
          <w:sz w:val="24"/>
          <w:szCs w:val="24"/>
        </w:rPr>
      </w:pPr>
    </w:p>
    <w:p w:rsidR="004E5D89" w:rsidRPr="004E5D89" w:rsidRDefault="004E5D89" w:rsidP="006975B3">
      <w:pPr>
        <w:jc w:val="center"/>
        <w:rPr>
          <w:bCs/>
          <w:sz w:val="24"/>
          <w:szCs w:val="24"/>
        </w:rPr>
      </w:pPr>
      <w:r w:rsidRPr="004E5D89">
        <w:rPr>
          <w:bCs/>
          <w:sz w:val="24"/>
          <w:szCs w:val="24"/>
        </w:rPr>
        <w:t>MW</w:t>
      </w:r>
      <w:r w:rsidR="00AF0ED6">
        <w:rPr>
          <w:bCs/>
          <w:sz w:val="24"/>
          <w:szCs w:val="24"/>
        </w:rPr>
        <w:t xml:space="preserve"> 4-5:30pm</w:t>
      </w:r>
      <w:r w:rsidR="006975B3">
        <w:rPr>
          <w:bCs/>
          <w:sz w:val="24"/>
          <w:szCs w:val="24"/>
        </w:rPr>
        <w:t xml:space="preserve"> / Fall 2017</w:t>
      </w:r>
    </w:p>
    <w:p w:rsidR="004E5D89" w:rsidRPr="004E5D89" w:rsidRDefault="004E5D89" w:rsidP="007828D1">
      <w:pPr>
        <w:jc w:val="center"/>
        <w:rPr>
          <w:bCs/>
          <w:sz w:val="24"/>
          <w:szCs w:val="24"/>
        </w:rPr>
      </w:pPr>
      <w:r w:rsidRPr="004E5D89">
        <w:rPr>
          <w:bCs/>
          <w:sz w:val="24"/>
          <w:szCs w:val="24"/>
        </w:rPr>
        <w:t>Professor: Dr. Aaron Simmons</w:t>
      </w:r>
    </w:p>
    <w:p w:rsidR="004E5D89" w:rsidRPr="004E5D89" w:rsidRDefault="004E5D89" w:rsidP="007828D1">
      <w:pPr>
        <w:jc w:val="center"/>
        <w:rPr>
          <w:bCs/>
          <w:sz w:val="24"/>
          <w:szCs w:val="24"/>
        </w:rPr>
      </w:pPr>
      <w:r w:rsidRPr="004E5D89">
        <w:rPr>
          <w:bCs/>
          <w:sz w:val="24"/>
          <w:szCs w:val="24"/>
        </w:rPr>
        <w:t>Email: asimmons@marywood.edu</w:t>
      </w:r>
    </w:p>
    <w:p w:rsidR="004E5D89" w:rsidRPr="004E5D89" w:rsidRDefault="004E5D89" w:rsidP="007828D1">
      <w:pPr>
        <w:jc w:val="center"/>
        <w:rPr>
          <w:bCs/>
          <w:sz w:val="24"/>
          <w:szCs w:val="24"/>
        </w:rPr>
      </w:pPr>
      <w:r w:rsidRPr="004E5D89">
        <w:rPr>
          <w:bCs/>
          <w:sz w:val="24"/>
          <w:szCs w:val="24"/>
        </w:rPr>
        <w:t>Office: IMMAC 110A</w:t>
      </w:r>
    </w:p>
    <w:p w:rsidR="004E5D89" w:rsidRPr="004E5D89" w:rsidRDefault="004E5D89" w:rsidP="007828D1">
      <w:pPr>
        <w:jc w:val="center"/>
        <w:rPr>
          <w:bCs/>
          <w:sz w:val="24"/>
          <w:szCs w:val="24"/>
        </w:rPr>
      </w:pPr>
      <w:r w:rsidRPr="004E5D89">
        <w:rPr>
          <w:bCs/>
          <w:sz w:val="24"/>
          <w:szCs w:val="24"/>
        </w:rPr>
        <w:t xml:space="preserve">Office Hours: </w:t>
      </w:r>
      <w:r w:rsidRPr="004E5D89">
        <w:rPr>
          <w:sz w:val="24"/>
          <w:szCs w:val="24"/>
        </w:rPr>
        <w:t>MWF 1-2pm, MW 3-4pm (or by appointment)</w:t>
      </w:r>
    </w:p>
    <w:p w:rsidR="004E5D89" w:rsidRDefault="004E5D89" w:rsidP="004E5D89">
      <w:pPr>
        <w:rPr>
          <w:sz w:val="24"/>
          <w:szCs w:val="24"/>
        </w:rPr>
      </w:pPr>
    </w:p>
    <w:p w:rsidR="00AF0ED6" w:rsidRPr="004E5D89" w:rsidRDefault="00AF0ED6" w:rsidP="004E5D89">
      <w:pPr>
        <w:rPr>
          <w:sz w:val="24"/>
          <w:szCs w:val="24"/>
        </w:rPr>
      </w:pPr>
    </w:p>
    <w:p w:rsidR="004E5D89" w:rsidRDefault="004E5D89" w:rsidP="008935D0">
      <w:pPr>
        <w:jc w:val="center"/>
        <w:rPr>
          <w:sz w:val="24"/>
          <w:szCs w:val="24"/>
        </w:rPr>
      </w:pPr>
      <w:r w:rsidRPr="004E5D89">
        <w:rPr>
          <w:b/>
          <w:bCs/>
          <w:sz w:val="24"/>
          <w:szCs w:val="24"/>
        </w:rPr>
        <w:t>Course Summary</w:t>
      </w:r>
      <w:r>
        <w:rPr>
          <w:sz w:val="24"/>
          <w:szCs w:val="24"/>
        </w:rPr>
        <w:t xml:space="preserve"> </w:t>
      </w:r>
    </w:p>
    <w:p w:rsidR="004E5D89" w:rsidRDefault="004E5D89" w:rsidP="008935D0">
      <w:pPr>
        <w:jc w:val="center"/>
        <w:rPr>
          <w:sz w:val="24"/>
          <w:szCs w:val="24"/>
        </w:rPr>
      </w:pPr>
    </w:p>
    <w:p w:rsidR="00F13C5F" w:rsidRPr="009E6FA4" w:rsidRDefault="00A45A50" w:rsidP="00885458">
      <w:pPr>
        <w:ind w:firstLine="720"/>
        <w:rPr>
          <w:sz w:val="24"/>
          <w:szCs w:val="24"/>
        </w:rPr>
      </w:pPr>
      <w:r>
        <w:rPr>
          <w:sz w:val="24"/>
          <w:szCs w:val="24"/>
        </w:rPr>
        <w:t>In this course we will examine a variety of ethical issues pertai</w:t>
      </w:r>
      <w:r w:rsidR="00885458">
        <w:rPr>
          <w:sz w:val="24"/>
          <w:szCs w:val="24"/>
        </w:rPr>
        <w:t xml:space="preserve">ning to biomedical </w:t>
      </w:r>
      <w:r>
        <w:rPr>
          <w:sz w:val="24"/>
          <w:szCs w:val="24"/>
        </w:rPr>
        <w:t>technology</w:t>
      </w:r>
      <w:r w:rsidR="00885458">
        <w:rPr>
          <w:sz w:val="24"/>
          <w:szCs w:val="24"/>
        </w:rPr>
        <w:t xml:space="preserve"> and research</w:t>
      </w:r>
      <w:r w:rsidR="00E564CD">
        <w:rPr>
          <w:sz w:val="24"/>
          <w:szCs w:val="24"/>
        </w:rPr>
        <w:t xml:space="preserve">.  </w:t>
      </w:r>
      <w:r w:rsidR="00885458">
        <w:rPr>
          <w:sz w:val="24"/>
          <w:szCs w:val="24"/>
        </w:rPr>
        <w:t>Among the issues we will study are t</w:t>
      </w:r>
      <w:r w:rsidR="00E564CD">
        <w:rPr>
          <w:sz w:val="24"/>
          <w:szCs w:val="24"/>
        </w:rPr>
        <w:t>he creation and destruction of</w:t>
      </w:r>
      <w:r w:rsidR="00FE77FC" w:rsidRPr="00E564CD">
        <w:rPr>
          <w:sz w:val="24"/>
          <w:szCs w:val="24"/>
        </w:rPr>
        <w:t xml:space="preserve"> human embryos</w:t>
      </w:r>
      <w:r w:rsidR="00885458">
        <w:rPr>
          <w:sz w:val="24"/>
          <w:szCs w:val="24"/>
        </w:rPr>
        <w:t xml:space="preserve"> to develop stem cell therapies, a</w:t>
      </w:r>
      <w:r w:rsidR="00FE77FC" w:rsidRPr="00E564CD">
        <w:rPr>
          <w:sz w:val="24"/>
          <w:szCs w:val="24"/>
        </w:rPr>
        <w:t>ssisted reproduc</w:t>
      </w:r>
      <w:r w:rsidR="00E564CD">
        <w:rPr>
          <w:sz w:val="24"/>
          <w:szCs w:val="24"/>
        </w:rPr>
        <w:t xml:space="preserve">tive technologies </w:t>
      </w:r>
      <w:r w:rsidR="00E833FE">
        <w:rPr>
          <w:sz w:val="24"/>
          <w:szCs w:val="24"/>
        </w:rPr>
        <w:t xml:space="preserve">such </w:t>
      </w:r>
      <w:r w:rsidR="00E564CD">
        <w:rPr>
          <w:sz w:val="24"/>
          <w:szCs w:val="24"/>
        </w:rPr>
        <w:t>as in-vitro</w:t>
      </w:r>
      <w:r w:rsidR="00885458">
        <w:rPr>
          <w:sz w:val="24"/>
          <w:szCs w:val="24"/>
        </w:rPr>
        <w:t xml:space="preserve"> fertilization and cloning, the use of genetic technology to prevent diseases and disabilities in future offspring or to create children with enhanced physical or intellectual traits,</w:t>
      </w:r>
      <w:r w:rsidR="008C3588">
        <w:rPr>
          <w:sz w:val="24"/>
          <w:szCs w:val="24"/>
        </w:rPr>
        <w:t xml:space="preserve"> and</w:t>
      </w:r>
      <w:r w:rsidR="00885458">
        <w:rPr>
          <w:sz w:val="24"/>
          <w:szCs w:val="24"/>
        </w:rPr>
        <w:t xml:space="preserve"> the development of neurological technologies to treat or improve human beings such as by making people cheerier or blunting painful memories.  We will also learn about past and present problems in research using human subjects, including research on vulnerable populations</w:t>
      </w:r>
      <w:r w:rsidR="00805DB0">
        <w:rPr>
          <w:sz w:val="24"/>
          <w:szCs w:val="24"/>
        </w:rPr>
        <w:t xml:space="preserve"> such as those in developing countries</w:t>
      </w:r>
      <w:r w:rsidR="006975B3">
        <w:rPr>
          <w:sz w:val="24"/>
          <w:szCs w:val="24"/>
        </w:rPr>
        <w:t>.  And we will consider to what extent it is ethic</w:t>
      </w:r>
      <w:r w:rsidR="008C3588">
        <w:rPr>
          <w:sz w:val="24"/>
          <w:szCs w:val="24"/>
        </w:rPr>
        <w:t>al to use animals as tools for</w:t>
      </w:r>
      <w:r w:rsidR="006975B3">
        <w:rPr>
          <w:sz w:val="24"/>
          <w:szCs w:val="24"/>
        </w:rPr>
        <w:t xml:space="preserve"> medical research a</w:t>
      </w:r>
      <w:r w:rsidR="008C3588">
        <w:rPr>
          <w:sz w:val="24"/>
          <w:szCs w:val="24"/>
        </w:rPr>
        <w:t>nd promoting human health</w:t>
      </w:r>
      <w:r w:rsidR="006975B3">
        <w:rPr>
          <w:sz w:val="24"/>
          <w:szCs w:val="24"/>
        </w:rPr>
        <w:t xml:space="preserve">, including using animals to grow human tissue and organs for transplantation.  </w:t>
      </w:r>
    </w:p>
    <w:p w:rsidR="00FE77FC" w:rsidRDefault="00FE77FC" w:rsidP="00A45A50">
      <w:pPr>
        <w:rPr>
          <w:sz w:val="24"/>
          <w:szCs w:val="24"/>
        </w:rPr>
      </w:pPr>
    </w:p>
    <w:p w:rsidR="00A45A50" w:rsidRDefault="00A45A50" w:rsidP="00AF0ED6">
      <w:pPr>
        <w:rPr>
          <w:sz w:val="24"/>
          <w:szCs w:val="24"/>
        </w:rPr>
      </w:pPr>
    </w:p>
    <w:p w:rsidR="004E5D89" w:rsidRDefault="004E5D89" w:rsidP="008935D0">
      <w:pPr>
        <w:jc w:val="center"/>
        <w:rPr>
          <w:sz w:val="24"/>
          <w:szCs w:val="24"/>
        </w:rPr>
      </w:pPr>
      <w:r w:rsidRPr="004E5D89">
        <w:rPr>
          <w:b/>
          <w:bCs/>
          <w:sz w:val="24"/>
          <w:szCs w:val="24"/>
        </w:rPr>
        <w:t>Course Goals</w:t>
      </w:r>
    </w:p>
    <w:p w:rsidR="004E5D89" w:rsidRDefault="004E5D89" w:rsidP="008935D0">
      <w:pPr>
        <w:jc w:val="center"/>
        <w:rPr>
          <w:sz w:val="24"/>
          <w:szCs w:val="24"/>
        </w:rPr>
      </w:pPr>
    </w:p>
    <w:p w:rsidR="00F13C5F" w:rsidRDefault="00A45A50" w:rsidP="009E6FA4">
      <w:pPr>
        <w:numPr>
          <w:ilvl w:val="0"/>
          <w:numId w:val="3"/>
        </w:numPr>
        <w:rPr>
          <w:sz w:val="24"/>
          <w:szCs w:val="24"/>
        </w:rPr>
      </w:pPr>
      <w:r w:rsidRPr="00735285">
        <w:rPr>
          <w:sz w:val="24"/>
          <w:szCs w:val="24"/>
        </w:rPr>
        <w:t>To learn about important issues in bioethics and the perspectives that philosophers have had on those issues</w:t>
      </w:r>
    </w:p>
    <w:p w:rsidR="006975B3" w:rsidRPr="009E6FA4" w:rsidRDefault="006975B3" w:rsidP="006975B3">
      <w:pPr>
        <w:ind w:left="720"/>
        <w:rPr>
          <w:sz w:val="24"/>
          <w:szCs w:val="24"/>
        </w:rPr>
      </w:pPr>
    </w:p>
    <w:p w:rsidR="00F13C5F" w:rsidRDefault="00A45A50" w:rsidP="009E6FA4">
      <w:pPr>
        <w:numPr>
          <w:ilvl w:val="0"/>
          <w:numId w:val="3"/>
        </w:numPr>
        <w:rPr>
          <w:sz w:val="24"/>
          <w:szCs w:val="24"/>
        </w:rPr>
      </w:pPr>
      <w:r w:rsidRPr="00735285">
        <w:rPr>
          <w:sz w:val="24"/>
          <w:szCs w:val="24"/>
        </w:rPr>
        <w:t xml:space="preserve">To enhance your critical thinking skills, including the ability to evaluate arguments for holding certain beliefs, to construct good arguments for your beliefs, and to reach rational, well thought-out solutions to </w:t>
      </w:r>
      <w:r w:rsidR="0049790C">
        <w:rPr>
          <w:sz w:val="24"/>
          <w:szCs w:val="24"/>
        </w:rPr>
        <w:t xml:space="preserve">complex </w:t>
      </w:r>
      <w:r w:rsidRPr="00735285">
        <w:rPr>
          <w:sz w:val="24"/>
          <w:szCs w:val="24"/>
        </w:rPr>
        <w:t>ethical problems</w:t>
      </w:r>
    </w:p>
    <w:p w:rsidR="006975B3" w:rsidRPr="009E6FA4" w:rsidRDefault="006975B3" w:rsidP="006975B3">
      <w:pPr>
        <w:rPr>
          <w:sz w:val="24"/>
          <w:szCs w:val="24"/>
        </w:rPr>
      </w:pPr>
    </w:p>
    <w:p w:rsidR="004E1EC6" w:rsidRPr="00AF0ED6" w:rsidRDefault="00A45A50" w:rsidP="00AF0ED6">
      <w:pPr>
        <w:numPr>
          <w:ilvl w:val="0"/>
          <w:numId w:val="3"/>
        </w:numPr>
        <w:rPr>
          <w:sz w:val="24"/>
          <w:szCs w:val="24"/>
        </w:rPr>
      </w:pPr>
      <w:r w:rsidRPr="00735285">
        <w:rPr>
          <w:sz w:val="24"/>
          <w:szCs w:val="24"/>
        </w:rPr>
        <w:t>To enhance your ability to communicate com</w:t>
      </w:r>
      <w:r w:rsidR="00F6452A">
        <w:rPr>
          <w:sz w:val="24"/>
          <w:szCs w:val="24"/>
        </w:rPr>
        <w:t>plex ideas and arguments clearly</w:t>
      </w:r>
      <w:r w:rsidR="0049790C">
        <w:rPr>
          <w:sz w:val="24"/>
          <w:szCs w:val="24"/>
        </w:rPr>
        <w:t>.</w:t>
      </w:r>
    </w:p>
    <w:p w:rsidR="004E1EC6" w:rsidRDefault="004E1EC6" w:rsidP="008935D0">
      <w:pPr>
        <w:jc w:val="center"/>
        <w:rPr>
          <w:sz w:val="24"/>
          <w:szCs w:val="24"/>
        </w:rPr>
      </w:pPr>
    </w:p>
    <w:p w:rsidR="00F6452A" w:rsidRPr="00293338" w:rsidRDefault="00F6452A" w:rsidP="00F6452A">
      <w:pPr>
        <w:numPr>
          <w:ilvl w:val="0"/>
          <w:numId w:val="3"/>
        </w:numPr>
        <w:rPr>
          <w:sz w:val="24"/>
        </w:rPr>
      </w:pPr>
      <w:r w:rsidRPr="00293338">
        <w:rPr>
          <w:sz w:val="24"/>
        </w:rPr>
        <w:t>To improve your writing skills, particularly your ability to write a good argumentative paper</w:t>
      </w:r>
    </w:p>
    <w:p w:rsidR="00F13C5F" w:rsidRDefault="00F13C5F" w:rsidP="009E6FA4">
      <w:pPr>
        <w:rPr>
          <w:sz w:val="24"/>
          <w:szCs w:val="24"/>
        </w:rPr>
      </w:pPr>
    </w:p>
    <w:p w:rsidR="00F6452A" w:rsidRDefault="00F6452A" w:rsidP="009E6FA4">
      <w:pPr>
        <w:rPr>
          <w:sz w:val="24"/>
          <w:szCs w:val="24"/>
        </w:rPr>
      </w:pPr>
    </w:p>
    <w:p w:rsidR="004E5D89" w:rsidRDefault="004E5D89" w:rsidP="008935D0">
      <w:pPr>
        <w:jc w:val="center"/>
        <w:rPr>
          <w:sz w:val="24"/>
          <w:szCs w:val="24"/>
        </w:rPr>
      </w:pPr>
      <w:r w:rsidRPr="004E5D89">
        <w:rPr>
          <w:b/>
          <w:bCs/>
          <w:sz w:val="24"/>
          <w:szCs w:val="24"/>
        </w:rPr>
        <w:t>Grading</w:t>
      </w:r>
      <w:r>
        <w:rPr>
          <w:sz w:val="24"/>
          <w:szCs w:val="24"/>
        </w:rPr>
        <w:t xml:space="preserve"> </w:t>
      </w:r>
    </w:p>
    <w:p w:rsidR="004E5D89" w:rsidRPr="00735285" w:rsidRDefault="004E5D89" w:rsidP="00EE4DDE">
      <w:pPr>
        <w:rPr>
          <w:sz w:val="24"/>
          <w:szCs w:val="24"/>
        </w:rPr>
      </w:pPr>
    </w:p>
    <w:p w:rsidR="004E5D89" w:rsidRPr="00143424" w:rsidRDefault="004E5D89" w:rsidP="004E5D89">
      <w:pPr>
        <w:jc w:val="center"/>
        <w:rPr>
          <w:sz w:val="24"/>
          <w:szCs w:val="24"/>
          <w:u w:val="single"/>
        </w:rPr>
      </w:pPr>
      <w:r w:rsidRPr="00A377EA">
        <w:rPr>
          <w:sz w:val="24"/>
          <w:szCs w:val="24"/>
          <w:u w:val="single"/>
        </w:rPr>
        <w:t>Paper</w:t>
      </w:r>
      <w:r w:rsidR="00EE4DDE" w:rsidRPr="00A377EA">
        <w:rPr>
          <w:sz w:val="24"/>
          <w:szCs w:val="24"/>
          <w:u w:val="single"/>
        </w:rPr>
        <w:t>s</w:t>
      </w:r>
    </w:p>
    <w:p w:rsidR="004E5D89" w:rsidRPr="00143424" w:rsidRDefault="004E5D89" w:rsidP="004E5D89">
      <w:pPr>
        <w:rPr>
          <w:sz w:val="24"/>
          <w:szCs w:val="24"/>
        </w:rPr>
      </w:pPr>
    </w:p>
    <w:p w:rsidR="00A377EA" w:rsidRDefault="004E5D89" w:rsidP="00A377EA">
      <w:pPr>
        <w:ind w:firstLine="720"/>
        <w:rPr>
          <w:sz w:val="24"/>
        </w:rPr>
      </w:pPr>
      <w:r>
        <w:rPr>
          <w:sz w:val="24"/>
          <w:szCs w:val="24"/>
        </w:rPr>
        <w:t>During the semester, y</w:t>
      </w:r>
      <w:r w:rsidR="00C04F8A">
        <w:rPr>
          <w:sz w:val="24"/>
          <w:szCs w:val="24"/>
        </w:rPr>
        <w:t>ou will be expected to write two</w:t>
      </w:r>
      <w:r>
        <w:rPr>
          <w:sz w:val="24"/>
          <w:szCs w:val="24"/>
        </w:rPr>
        <w:t xml:space="preserve"> philosophy paper</w:t>
      </w:r>
      <w:r w:rsidR="00C04F8A">
        <w:rPr>
          <w:sz w:val="24"/>
          <w:szCs w:val="24"/>
        </w:rPr>
        <w:t>s: a midterm paper and a final paper.  P</w:t>
      </w:r>
      <w:r w:rsidR="00F6452A">
        <w:rPr>
          <w:sz w:val="24"/>
          <w:szCs w:val="24"/>
        </w:rPr>
        <w:t>apers should be approximately 1500-2100 words long (roughly 5-7</w:t>
      </w:r>
      <w:r w:rsidR="00C04F8A">
        <w:rPr>
          <w:sz w:val="24"/>
          <w:szCs w:val="24"/>
        </w:rPr>
        <w:t xml:space="preserve"> pages double-spaced).  </w:t>
      </w:r>
      <w:r w:rsidR="00C04F8A" w:rsidRPr="00293338">
        <w:rPr>
          <w:sz w:val="24"/>
        </w:rPr>
        <w:t>In your paper</w:t>
      </w:r>
      <w:r w:rsidR="00C04F8A">
        <w:rPr>
          <w:sz w:val="24"/>
        </w:rPr>
        <w:t>s</w:t>
      </w:r>
      <w:r w:rsidR="00C04F8A" w:rsidRPr="00293338">
        <w:rPr>
          <w:sz w:val="24"/>
        </w:rPr>
        <w:t xml:space="preserve"> you will be expected to </w:t>
      </w:r>
      <w:r w:rsidR="00C04F8A" w:rsidRPr="00293338">
        <w:rPr>
          <w:i/>
          <w:sz w:val="24"/>
        </w:rPr>
        <w:t>analyze and evaluate readings</w:t>
      </w:r>
      <w:r w:rsidR="00C04F8A" w:rsidRPr="00293338">
        <w:rPr>
          <w:sz w:val="24"/>
        </w:rPr>
        <w:t xml:space="preserve"> from the course and to </w:t>
      </w:r>
      <w:r w:rsidR="00C04F8A" w:rsidRPr="00293338">
        <w:rPr>
          <w:i/>
          <w:sz w:val="24"/>
        </w:rPr>
        <w:t>construct an argument</w:t>
      </w:r>
      <w:r w:rsidR="00C04F8A" w:rsidRPr="00293338">
        <w:rPr>
          <w:sz w:val="24"/>
        </w:rPr>
        <w:t xml:space="preserve"> for some </w:t>
      </w:r>
      <w:r w:rsidR="00C04F8A">
        <w:rPr>
          <w:sz w:val="24"/>
        </w:rPr>
        <w:t xml:space="preserve">view you hold on an issue we’ve studied.  </w:t>
      </w:r>
      <w:r w:rsidR="00C04F8A">
        <w:rPr>
          <w:sz w:val="24"/>
          <w:szCs w:val="24"/>
        </w:rPr>
        <w:t>We will spend time in class discussing how to write a philosophy paper.  Each</w:t>
      </w:r>
      <w:r>
        <w:rPr>
          <w:sz w:val="24"/>
          <w:szCs w:val="24"/>
        </w:rPr>
        <w:t xml:space="preserve"> paper will count for 3</w:t>
      </w:r>
      <w:r w:rsidRPr="00143424">
        <w:rPr>
          <w:sz w:val="24"/>
          <w:szCs w:val="24"/>
        </w:rPr>
        <w:t>0% of your final g</w:t>
      </w:r>
      <w:r>
        <w:rPr>
          <w:sz w:val="24"/>
          <w:szCs w:val="24"/>
        </w:rPr>
        <w:t>rade</w:t>
      </w:r>
      <w:r w:rsidRPr="00143424">
        <w:rPr>
          <w:sz w:val="24"/>
          <w:szCs w:val="24"/>
        </w:rPr>
        <w:t xml:space="preserve">.  </w:t>
      </w:r>
      <w:r w:rsidR="00A377EA">
        <w:rPr>
          <w:sz w:val="24"/>
        </w:rPr>
        <w:t>After the midterm paper, you will be given the option of writing a sec</w:t>
      </w:r>
      <w:r w:rsidR="008C3588">
        <w:rPr>
          <w:sz w:val="24"/>
        </w:rPr>
        <w:t xml:space="preserve">ond midterm paper to improve </w:t>
      </w:r>
      <w:r w:rsidR="00A377EA">
        <w:rPr>
          <w:sz w:val="24"/>
        </w:rPr>
        <w:t xml:space="preserve">the grade you received on the first paper.  </w:t>
      </w:r>
    </w:p>
    <w:p w:rsidR="006975B3" w:rsidRDefault="006975B3" w:rsidP="004E5D89">
      <w:pPr>
        <w:rPr>
          <w:sz w:val="24"/>
          <w:szCs w:val="24"/>
        </w:rPr>
      </w:pPr>
    </w:p>
    <w:p w:rsidR="006975B3" w:rsidRPr="00735285" w:rsidRDefault="006975B3" w:rsidP="004E5D89">
      <w:pPr>
        <w:rPr>
          <w:sz w:val="24"/>
          <w:szCs w:val="24"/>
        </w:rPr>
      </w:pPr>
    </w:p>
    <w:p w:rsidR="004E5D89" w:rsidRPr="00735285" w:rsidRDefault="004E5D89" w:rsidP="004E5D89">
      <w:pPr>
        <w:jc w:val="center"/>
        <w:rPr>
          <w:sz w:val="24"/>
          <w:szCs w:val="24"/>
          <w:u w:val="single"/>
        </w:rPr>
      </w:pPr>
      <w:r w:rsidRPr="00735285">
        <w:rPr>
          <w:sz w:val="24"/>
          <w:szCs w:val="24"/>
          <w:u w:val="single"/>
        </w:rPr>
        <w:lastRenderedPageBreak/>
        <w:t>Group Project</w:t>
      </w:r>
    </w:p>
    <w:p w:rsidR="004E5D89" w:rsidRPr="00735285" w:rsidRDefault="004E5D89" w:rsidP="004E5D89">
      <w:pPr>
        <w:rPr>
          <w:sz w:val="24"/>
          <w:szCs w:val="24"/>
        </w:rPr>
      </w:pPr>
    </w:p>
    <w:p w:rsidR="004E5D89" w:rsidRPr="00735285" w:rsidRDefault="004E5D89" w:rsidP="0049790C">
      <w:pPr>
        <w:ind w:firstLine="720"/>
        <w:rPr>
          <w:sz w:val="24"/>
          <w:szCs w:val="24"/>
        </w:rPr>
      </w:pPr>
      <w:r w:rsidRPr="00735285">
        <w:rPr>
          <w:sz w:val="24"/>
          <w:szCs w:val="24"/>
        </w:rPr>
        <w:t>During the second half of the semester, you will be given a group project assignment.  Students will organ</w:t>
      </w:r>
      <w:r w:rsidR="00535E8B">
        <w:rPr>
          <w:sz w:val="24"/>
          <w:szCs w:val="24"/>
        </w:rPr>
        <w:t xml:space="preserve">ize into groups of four </w:t>
      </w:r>
      <w:r w:rsidRPr="00735285">
        <w:rPr>
          <w:sz w:val="24"/>
          <w:szCs w:val="24"/>
        </w:rPr>
        <w:t>and choose an ethical case study from a list that I will provide.  Each group will be r</w:t>
      </w:r>
      <w:r>
        <w:rPr>
          <w:sz w:val="24"/>
          <w:szCs w:val="24"/>
        </w:rPr>
        <w:t xml:space="preserve">esponsible for (1) </w:t>
      </w:r>
      <w:r w:rsidR="00F6452A">
        <w:rPr>
          <w:sz w:val="24"/>
          <w:szCs w:val="24"/>
        </w:rPr>
        <w:t>writing a 4-5-</w:t>
      </w:r>
      <w:r w:rsidRPr="00D713AB">
        <w:rPr>
          <w:sz w:val="24"/>
          <w:szCs w:val="24"/>
        </w:rPr>
        <w:t>page paper analyzing its case study</w:t>
      </w:r>
      <w:r w:rsidRPr="00735285">
        <w:rPr>
          <w:sz w:val="24"/>
          <w:szCs w:val="24"/>
        </w:rPr>
        <w:t xml:space="preserve"> and (2) making a presentation to the rest of the class.  The overa</w:t>
      </w:r>
      <w:r w:rsidR="00E833FE">
        <w:rPr>
          <w:sz w:val="24"/>
          <w:szCs w:val="24"/>
        </w:rPr>
        <w:t>ll group project will be worth 2</w:t>
      </w:r>
      <w:r w:rsidRPr="00735285">
        <w:rPr>
          <w:sz w:val="24"/>
          <w:szCs w:val="24"/>
        </w:rPr>
        <w:t xml:space="preserve">0% of your final grade.  I will provide further details on this assignment after the halfway point of the semester.  </w:t>
      </w:r>
    </w:p>
    <w:p w:rsidR="004E1EC6" w:rsidRDefault="004E1EC6" w:rsidP="00EE4DDE">
      <w:pPr>
        <w:rPr>
          <w:sz w:val="24"/>
          <w:szCs w:val="24"/>
        </w:rPr>
      </w:pPr>
    </w:p>
    <w:p w:rsidR="00E833FE" w:rsidRPr="00E833FE" w:rsidRDefault="00E833FE" w:rsidP="00E833FE">
      <w:pPr>
        <w:jc w:val="center"/>
        <w:rPr>
          <w:sz w:val="24"/>
          <w:szCs w:val="24"/>
          <w:u w:val="single"/>
        </w:rPr>
      </w:pPr>
      <w:r w:rsidRPr="00E833FE">
        <w:rPr>
          <w:sz w:val="24"/>
          <w:szCs w:val="24"/>
          <w:u w:val="single"/>
        </w:rPr>
        <w:t>Reading Responses</w:t>
      </w:r>
    </w:p>
    <w:p w:rsidR="00E833FE" w:rsidRDefault="00E833FE" w:rsidP="00EE4DDE">
      <w:pPr>
        <w:rPr>
          <w:sz w:val="24"/>
          <w:szCs w:val="24"/>
        </w:rPr>
      </w:pPr>
    </w:p>
    <w:p w:rsidR="009E6FA4" w:rsidRDefault="0049790C" w:rsidP="00EE4DDE">
      <w:pPr>
        <w:rPr>
          <w:sz w:val="24"/>
          <w:szCs w:val="24"/>
        </w:rPr>
      </w:pPr>
      <w:r>
        <w:rPr>
          <w:sz w:val="24"/>
          <w:szCs w:val="24"/>
        </w:rPr>
        <w:tab/>
      </w:r>
      <w:r w:rsidR="009E6FA4">
        <w:rPr>
          <w:sz w:val="24"/>
          <w:szCs w:val="24"/>
        </w:rPr>
        <w:t xml:space="preserve">You </w:t>
      </w:r>
      <w:r w:rsidR="00D713AB">
        <w:rPr>
          <w:sz w:val="24"/>
          <w:szCs w:val="24"/>
        </w:rPr>
        <w:t>will be expected to write a 1-2-</w:t>
      </w:r>
      <w:r w:rsidR="009E6FA4">
        <w:rPr>
          <w:sz w:val="24"/>
          <w:szCs w:val="24"/>
        </w:rPr>
        <w:t xml:space="preserve">page </w:t>
      </w:r>
      <w:r w:rsidR="00D713AB">
        <w:rPr>
          <w:sz w:val="24"/>
          <w:szCs w:val="24"/>
        </w:rPr>
        <w:t xml:space="preserve">informal </w:t>
      </w:r>
      <w:r w:rsidR="009E6FA4">
        <w:rPr>
          <w:sz w:val="24"/>
          <w:szCs w:val="24"/>
        </w:rPr>
        <w:t>“reading response” to at least six assigned readings during the semester.  In your reading responses, you should aim to do two main things: (1) identify the main ethical issue that the author</w:t>
      </w:r>
      <w:r w:rsidR="00B23B59">
        <w:rPr>
          <w:sz w:val="24"/>
          <w:szCs w:val="24"/>
        </w:rPr>
        <w:t xml:space="preserve"> is addressing in her</w:t>
      </w:r>
      <w:r w:rsidR="009E6FA4">
        <w:rPr>
          <w:sz w:val="24"/>
          <w:szCs w:val="24"/>
        </w:rPr>
        <w:t xml:space="preserve"> article</w:t>
      </w:r>
      <w:r w:rsidR="00B23B59">
        <w:rPr>
          <w:sz w:val="24"/>
          <w:szCs w:val="24"/>
        </w:rPr>
        <w:t>, and (2) summarize the authors’</w:t>
      </w:r>
      <w:r w:rsidR="009E6FA4">
        <w:rPr>
          <w:sz w:val="24"/>
          <w:szCs w:val="24"/>
        </w:rPr>
        <w:t xml:space="preserve"> main argument with reg</w:t>
      </w:r>
      <w:r w:rsidR="00B23B59">
        <w:rPr>
          <w:sz w:val="24"/>
          <w:szCs w:val="24"/>
        </w:rPr>
        <w:t xml:space="preserve">ard to this issue including her </w:t>
      </w:r>
      <w:r w:rsidR="009E6FA4">
        <w:rPr>
          <w:sz w:val="24"/>
          <w:szCs w:val="24"/>
        </w:rPr>
        <w:t>final conclusion or view on the issue (for example, whether the author bel</w:t>
      </w:r>
      <w:r w:rsidR="00D713AB">
        <w:rPr>
          <w:sz w:val="24"/>
          <w:szCs w:val="24"/>
        </w:rPr>
        <w:t xml:space="preserve">ieves that it is ethical to </w:t>
      </w:r>
      <w:r w:rsidR="009E6FA4">
        <w:rPr>
          <w:sz w:val="24"/>
          <w:szCs w:val="24"/>
        </w:rPr>
        <w:t>destroy human embryos for stem cell research).  Re</w:t>
      </w:r>
      <w:r w:rsidR="008C3588">
        <w:rPr>
          <w:sz w:val="24"/>
          <w:szCs w:val="24"/>
        </w:rPr>
        <w:t xml:space="preserve">ading responses should be typed, double-spaced, </w:t>
      </w:r>
      <w:r w:rsidR="009E6FA4">
        <w:rPr>
          <w:sz w:val="24"/>
          <w:szCs w:val="24"/>
        </w:rPr>
        <w:t xml:space="preserve">and must be submitted to me in class on the date that we will be discussing the assigned reading.  Late responses </w:t>
      </w:r>
      <w:r w:rsidR="00467CA6">
        <w:rPr>
          <w:sz w:val="24"/>
          <w:szCs w:val="24"/>
        </w:rPr>
        <w:t xml:space="preserve">(after we have already discussed a particular reading in class) </w:t>
      </w:r>
      <w:r w:rsidR="009E6FA4">
        <w:rPr>
          <w:sz w:val="24"/>
          <w:szCs w:val="24"/>
        </w:rPr>
        <w:t xml:space="preserve">will not be accepted.  </w:t>
      </w:r>
      <w:r w:rsidR="00467CA6">
        <w:rPr>
          <w:sz w:val="24"/>
          <w:szCs w:val="24"/>
        </w:rPr>
        <w:t xml:space="preserve">Reading assignments and their due dates may change during the semester based on my discretion; any changes will be announced in class.  </w:t>
      </w:r>
      <w:r w:rsidR="009E6FA4">
        <w:rPr>
          <w:sz w:val="24"/>
          <w:szCs w:val="24"/>
        </w:rPr>
        <w:t>Your reading responses will count for 10% of your final grade.  Additional reading responses, beyond the six required, will be counted as a small amount of e</w:t>
      </w:r>
      <w:r w:rsidR="00B23B59">
        <w:rPr>
          <w:sz w:val="24"/>
          <w:szCs w:val="24"/>
        </w:rPr>
        <w:t xml:space="preserve">xtra credit.  </w:t>
      </w:r>
      <w:r w:rsidR="00D713AB">
        <w:rPr>
          <w:sz w:val="24"/>
          <w:szCs w:val="24"/>
        </w:rPr>
        <w:t>I will not be grading your responses as I would a more formal paper assignment;</w:t>
      </w:r>
      <w:r w:rsidR="00065558">
        <w:rPr>
          <w:sz w:val="24"/>
          <w:szCs w:val="24"/>
        </w:rPr>
        <w:t xml:space="preserve"> however,</w:t>
      </w:r>
      <w:r w:rsidR="00D713AB">
        <w:rPr>
          <w:sz w:val="24"/>
          <w:szCs w:val="24"/>
        </w:rPr>
        <w:t xml:space="preserve"> incomplete or inadequate responses will not be accepted.  </w:t>
      </w:r>
      <w:r w:rsidR="00B23B59">
        <w:rPr>
          <w:sz w:val="24"/>
          <w:szCs w:val="24"/>
        </w:rPr>
        <w:t>(NOTE: The first reading response may be s</w:t>
      </w:r>
      <w:r w:rsidR="004361E4">
        <w:rPr>
          <w:sz w:val="24"/>
          <w:szCs w:val="24"/>
        </w:rPr>
        <w:t>ubmitted beginning in week two</w:t>
      </w:r>
      <w:r w:rsidR="00B23B59">
        <w:rPr>
          <w:sz w:val="24"/>
          <w:szCs w:val="24"/>
        </w:rPr>
        <w:t xml:space="preserve">.)  </w:t>
      </w:r>
    </w:p>
    <w:p w:rsidR="00E833FE" w:rsidRDefault="00E833FE" w:rsidP="00EE4DDE">
      <w:pPr>
        <w:rPr>
          <w:sz w:val="24"/>
          <w:szCs w:val="24"/>
        </w:rPr>
      </w:pPr>
    </w:p>
    <w:p w:rsidR="00E833FE" w:rsidRPr="00735285" w:rsidRDefault="00E833FE" w:rsidP="00E833FE">
      <w:pPr>
        <w:jc w:val="center"/>
        <w:rPr>
          <w:sz w:val="24"/>
          <w:szCs w:val="24"/>
          <w:u w:val="single"/>
        </w:rPr>
      </w:pPr>
      <w:r w:rsidRPr="00735285">
        <w:rPr>
          <w:sz w:val="24"/>
          <w:szCs w:val="24"/>
          <w:u w:val="single"/>
        </w:rPr>
        <w:t>Attendance, Participation, Preparation, and Effort</w:t>
      </w:r>
      <w:r>
        <w:rPr>
          <w:sz w:val="24"/>
          <w:szCs w:val="24"/>
          <w:u w:val="single"/>
        </w:rPr>
        <w:t xml:space="preserve"> (APPE)</w:t>
      </w:r>
    </w:p>
    <w:p w:rsidR="00E833FE" w:rsidRPr="00735285" w:rsidRDefault="00E833FE" w:rsidP="00E833FE">
      <w:pPr>
        <w:rPr>
          <w:sz w:val="24"/>
          <w:szCs w:val="24"/>
        </w:rPr>
      </w:pPr>
    </w:p>
    <w:p w:rsidR="00E833FE" w:rsidRPr="00735285" w:rsidRDefault="00E833FE" w:rsidP="0049790C">
      <w:pPr>
        <w:pStyle w:val="BodyText"/>
        <w:ind w:firstLine="720"/>
        <w:rPr>
          <w:sz w:val="24"/>
          <w:szCs w:val="24"/>
        </w:rPr>
      </w:pPr>
      <w:r w:rsidRPr="00735285">
        <w:rPr>
          <w:sz w:val="24"/>
          <w:szCs w:val="24"/>
        </w:rPr>
        <w:t>Your attendance, participation, preparation, and effort in this class co</w:t>
      </w:r>
      <w:r>
        <w:rPr>
          <w:sz w:val="24"/>
          <w:szCs w:val="24"/>
        </w:rPr>
        <w:t>unt for 10% of your grade.  To earn an A for this portion of your grade</w:t>
      </w:r>
      <w:r w:rsidRPr="00735285">
        <w:rPr>
          <w:sz w:val="24"/>
          <w:szCs w:val="24"/>
        </w:rPr>
        <w:t xml:space="preserve">, you must have good attendance, </w:t>
      </w:r>
      <w:r w:rsidRPr="00735285">
        <w:rPr>
          <w:i/>
          <w:sz w:val="24"/>
          <w:szCs w:val="24"/>
        </w:rPr>
        <w:t>regularly volunteer to participate in class discussions</w:t>
      </w:r>
      <w:r>
        <w:rPr>
          <w:sz w:val="24"/>
          <w:szCs w:val="24"/>
        </w:rPr>
        <w:t xml:space="preserve"> (on average, at least once per week),</w:t>
      </w:r>
      <w:r w:rsidRPr="00735285">
        <w:rPr>
          <w:sz w:val="24"/>
          <w:szCs w:val="24"/>
        </w:rPr>
        <w:t xml:space="preserve"> come to each class period having done the reading assignments, &amp; demonstrate good effort in the class.  The following behaviors will count against your APPE grade: texting in class, using your computer in class for non-class purposes, sleeping in class, and frequently coming to class late or leaving class early.  </w:t>
      </w:r>
      <w:r>
        <w:rPr>
          <w:sz w:val="24"/>
          <w:szCs w:val="24"/>
        </w:rPr>
        <w:t>If you are not comfortable participating in classroom discussions, you can also earn participation credit by typing up a short paragraph in which you comment on (or raise questions about) the readings and/or the c</w:t>
      </w:r>
      <w:r w:rsidR="009E6FA4">
        <w:rPr>
          <w:sz w:val="24"/>
          <w:szCs w:val="24"/>
        </w:rPr>
        <w:t>lassroom discussion</w:t>
      </w:r>
      <w:r>
        <w:rPr>
          <w:sz w:val="24"/>
          <w:szCs w:val="24"/>
        </w:rPr>
        <w:t xml:space="preserve">.  Written participation should be submitted to me on paper no more than one week after we have discussed a particular reading or topic in class.  </w:t>
      </w:r>
    </w:p>
    <w:p w:rsidR="009E6FA4" w:rsidRDefault="009E6FA4" w:rsidP="00EE4DDE">
      <w:pPr>
        <w:rPr>
          <w:sz w:val="24"/>
          <w:szCs w:val="24"/>
        </w:rPr>
      </w:pPr>
    </w:p>
    <w:p w:rsidR="00A45A50" w:rsidRPr="00735285" w:rsidRDefault="00A45A50" w:rsidP="00A45A50">
      <w:pPr>
        <w:jc w:val="center"/>
        <w:rPr>
          <w:sz w:val="24"/>
          <w:szCs w:val="24"/>
          <w:u w:val="single"/>
        </w:rPr>
      </w:pPr>
      <w:r w:rsidRPr="00735285">
        <w:rPr>
          <w:sz w:val="24"/>
          <w:szCs w:val="24"/>
          <w:u w:val="single"/>
        </w:rPr>
        <w:t>Grade Breakdown</w:t>
      </w:r>
    </w:p>
    <w:p w:rsidR="00A45A50" w:rsidRPr="00735285" w:rsidRDefault="00A45A50" w:rsidP="00A45A50">
      <w:pPr>
        <w:rPr>
          <w:sz w:val="24"/>
          <w:szCs w:val="24"/>
        </w:rPr>
      </w:pPr>
    </w:p>
    <w:p w:rsidR="00A45A50" w:rsidRDefault="00EE4DDE" w:rsidP="00A45A50">
      <w:pPr>
        <w:numPr>
          <w:ilvl w:val="0"/>
          <w:numId w:val="4"/>
        </w:numPr>
        <w:jc w:val="center"/>
        <w:rPr>
          <w:sz w:val="24"/>
          <w:szCs w:val="24"/>
        </w:rPr>
      </w:pPr>
      <w:r>
        <w:rPr>
          <w:sz w:val="24"/>
          <w:szCs w:val="24"/>
        </w:rPr>
        <w:t>Midterm</w:t>
      </w:r>
      <w:r w:rsidR="00687A7F">
        <w:rPr>
          <w:sz w:val="24"/>
          <w:szCs w:val="24"/>
        </w:rPr>
        <w:t xml:space="preserve"> paper</w:t>
      </w:r>
      <w:r w:rsidR="00E833FE">
        <w:rPr>
          <w:sz w:val="24"/>
          <w:szCs w:val="24"/>
        </w:rPr>
        <w:tab/>
      </w:r>
      <w:r w:rsidR="00E833FE">
        <w:rPr>
          <w:sz w:val="24"/>
          <w:szCs w:val="24"/>
        </w:rPr>
        <w:tab/>
      </w:r>
      <w:r w:rsidR="00E833FE">
        <w:rPr>
          <w:sz w:val="24"/>
          <w:szCs w:val="24"/>
        </w:rPr>
        <w:tab/>
        <w:t>3</w:t>
      </w:r>
      <w:r w:rsidR="00A45A50">
        <w:rPr>
          <w:sz w:val="24"/>
          <w:szCs w:val="24"/>
        </w:rPr>
        <w:t>0%</w:t>
      </w:r>
    </w:p>
    <w:p w:rsidR="00A45A50" w:rsidRPr="00735285" w:rsidRDefault="00687A7F" w:rsidP="00A45A50">
      <w:pPr>
        <w:numPr>
          <w:ilvl w:val="0"/>
          <w:numId w:val="4"/>
        </w:numPr>
        <w:jc w:val="center"/>
        <w:rPr>
          <w:sz w:val="24"/>
          <w:szCs w:val="24"/>
        </w:rPr>
      </w:pPr>
      <w:r>
        <w:rPr>
          <w:sz w:val="24"/>
          <w:szCs w:val="24"/>
        </w:rPr>
        <w:t>Final paper</w:t>
      </w:r>
      <w:r>
        <w:rPr>
          <w:sz w:val="24"/>
          <w:szCs w:val="24"/>
        </w:rPr>
        <w:tab/>
      </w:r>
      <w:r>
        <w:rPr>
          <w:sz w:val="24"/>
          <w:szCs w:val="24"/>
        </w:rPr>
        <w:tab/>
      </w:r>
      <w:r>
        <w:rPr>
          <w:sz w:val="24"/>
          <w:szCs w:val="24"/>
        </w:rPr>
        <w:tab/>
        <w:t>3</w:t>
      </w:r>
      <w:r w:rsidR="00A45A50">
        <w:rPr>
          <w:sz w:val="24"/>
          <w:szCs w:val="24"/>
        </w:rPr>
        <w:t>0</w:t>
      </w:r>
      <w:r w:rsidR="00A45A50" w:rsidRPr="00735285">
        <w:rPr>
          <w:sz w:val="24"/>
          <w:szCs w:val="24"/>
        </w:rPr>
        <w:t>%</w:t>
      </w:r>
    </w:p>
    <w:p w:rsidR="00A45A50" w:rsidRDefault="00A45A50" w:rsidP="00A45A50">
      <w:pPr>
        <w:numPr>
          <w:ilvl w:val="0"/>
          <w:numId w:val="4"/>
        </w:numPr>
        <w:jc w:val="center"/>
        <w:rPr>
          <w:sz w:val="24"/>
          <w:szCs w:val="24"/>
        </w:rPr>
      </w:pPr>
      <w:r w:rsidRPr="00735285">
        <w:rPr>
          <w:sz w:val="24"/>
          <w:szCs w:val="24"/>
        </w:rPr>
        <w:t>Group project</w:t>
      </w:r>
      <w:r w:rsidRPr="00735285">
        <w:rPr>
          <w:sz w:val="24"/>
          <w:szCs w:val="24"/>
        </w:rPr>
        <w:tab/>
      </w:r>
      <w:r w:rsidRPr="00735285">
        <w:rPr>
          <w:sz w:val="24"/>
          <w:szCs w:val="24"/>
        </w:rPr>
        <w:tab/>
      </w:r>
      <w:r>
        <w:rPr>
          <w:sz w:val="24"/>
          <w:szCs w:val="24"/>
        </w:rPr>
        <w:tab/>
      </w:r>
      <w:r w:rsidR="00E833FE">
        <w:rPr>
          <w:sz w:val="24"/>
          <w:szCs w:val="24"/>
        </w:rPr>
        <w:t>2</w:t>
      </w:r>
      <w:r w:rsidRPr="00735285">
        <w:rPr>
          <w:sz w:val="24"/>
          <w:szCs w:val="24"/>
        </w:rPr>
        <w:t>0%</w:t>
      </w:r>
    </w:p>
    <w:p w:rsidR="00E833FE" w:rsidRPr="00735285" w:rsidRDefault="00E833FE" w:rsidP="00E833FE">
      <w:pPr>
        <w:numPr>
          <w:ilvl w:val="0"/>
          <w:numId w:val="4"/>
        </w:numPr>
        <w:jc w:val="center"/>
        <w:rPr>
          <w:sz w:val="24"/>
          <w:szCs w:val="24"/>
        </w:rPr>
      </w:pPr>
      <w:r>
        <w:rPr>
          <w:sz w:val="24"/>
          <w:szCs w:val="24"/>
        </w:rPr>
        <w:t xml:space="preserve">Reading responses </w:t>
      </w:r>
      <w:r>
        <w:rPr>
          <w:sz w:val="24"/>
          <w:szCs w:val="24"/>
        </w:rPr>
        <w:tab/>
      </w:r>
      <w:r>
        <w:rPr>
          <w:sz w:val="24"/>
          <w:szCs w:val="24"/>
        </w:rPr>
        <w:tab/>
        <w:t>10%</w:t>
      </w:r>
    </w:p>
    <w:p w:rsidR="00A45A50" w:rsidRDefault="00A45A50" w:rsidP="00A45A50">
      <w:pPr>
        <w:numPr>
          <w:ilvl w:val="0"/>
          <w:numId w:val="4"/>
        </w:numPr>
        <w:jc w:val="center"/>
        <w:rPr>
          <w:sz w:val="24"/>
          <w:szCs w:val="24"/>
        </w:rPr>
      </w:pPr>
      <w:r w:rsidRPr="00735285">
        <w:rPr>
          <w:sz w:val="24"/>
          <w:szCs w:val="24"/>
        </w:rPr>
        <w:t>APPE</w:t>
      </w:r>
      <w:r w:rsidRPr="00735285">
        <w:rPr>
          <w:sz w:val="24"/>
          <w:szCs w:val="24"/>
        </w:rPr>
        <w:tab/>
      </w:r>
      <w:r w:rsidRPr="00735285">
        <w:rPr>
          <w:sz w:val="24"/>
          <w:szCs w:val="24"/>
        </w:rPr>
        <w:tab/>
      </w:r>
      <w:r w:rsidRPr="00735285">
        <w:rPr>
          <w:sz w:val="24"/>
          <w:szCs w:val="24"/>
        </w:rPr>
        <w:tab/>
      </w:r>
      <w:r w:rsidR="00EE4DDE">
        <w:rPr>
          <w:sz w:val="24"/>
          <w:szCs w:val="24"/>
        </w:rPr>
        <w:tab/>
        <w:t>10</w:t>
      </w:r>
      <w:r w:rsidRPr="00735285">
        <w:rPr>
          <w:sz w:val="24"/>
          <w:szCs w:val="24"/>
        </w:rPr>
        <w:t>%</w:t>
      </w:r>
    </w:p>
    <w:p w:rsidR="00EE4DDE" w:rsidRDefault="00EE4DDE" w:rsidP="00A45A50">
      <w:pPr>
        <w:rPr>
          <w:sz w:val="24"/>
          <w:szCs w:val="24"/>
        </w:rPr>
      </w:pPr>
    </w:p>
    <w:p w:rsidR="009E6FA4" w:rsidRDefault="009E6FA4" w:rsidP="00A45A50">
      <w:pPr>
        <w:rPr>
          <w:sz w:val="24"/>
          <w:szCs w:val="24"/>
        </w:rPr>
      </w:pPr>
    </w:p>
    <w:p w:rsidR="009E6FA4" w:rsidRDefault="009E6FA4" w:rsidP="00A45A50">
      <w:pPr>
        <w:rPr>
          <w:sz w:val="24"/>
          <w:szCs w:val="24"/>
        </w:rPr>
      </w:pPr>
    </w:p>
    <w:p w:rsidR="009E6FA4" w:rsidRDefault="009E6FA4" w:rsidP="00A45A50">
      <w:pPr>
        <w:rPr>
          <w:sz w:val="24"/>
          <w:szCs w:val="24"/>
        </w:rPr>
      </w:pPr>
    </w:p>
    <w:p w:rsidR="006975B3" w:rsidRDefault="006975B3" w:rsidP="00A45A50">
      <w:pPr>
        <w:rPr>
          <w:sz w:val="24"/>
          <w:szCs w:val="24"/>
        </w:rPr>
      </w:pPr>
    </w:p>
    <w:p w:rsidR="00AF0ED6" w:rsidRDefault="00AF0ED6" w:rsidP="00A45A50">
      <w:pPr>
        <w:rPr>
          <w:sz w:val="24"/>
          <w:szCs w:val="24"/>
        </w:rPr>
      </w:pPr>
    </w:p>
    <w:p w:rsidR="00EE4DDE" w:rsidRPr="00735285" w:rsidRDefault="00EE4DDE" w:rsidP="00EE4DDE">
      <w:pPr>
        <w:jc w:val="center"/>
        <w:rPr>
          <w:sz w:val="24"/>
          <w:szCs w:val="24"/>
        </w:rPr>
      </w:pPr>
      <w:r w:rsidRPr="00735285">
        <w:rPr>
          <w:b/>
          <w:bCs/>
          <w:sz w:val="24"/>
          <w:szCs w:val="24"/>
        </w:rPr>
        <w:lastRenderedPageBreak/>
        <w:t>Classroom Etiquette</w:t>
      </w:r>
    </w:p>
    <w:p w:rsidR="00EE4DDE" w:rsidRPr="00735285" w:rsidRDefault="00EE4DDE" w:rsidP="00EE4DDE">
      <w:pPr>
        <w:rPr>
          <w:sz w:val="24"/>
          <w:szCs w:val="24"/>
        </w:rPr>
      </w:pPr>
    </w:p>
    <w:p w:rsidR="00EE4DDE" w:rsidRPr="00735285" w:rsidRDefault="00EE4DDE" w:rsidP="0049790C">
      <w:pPr>
        <w:ind w:firstLine="720"/>
        <w:rPr>
          <w:sz w:val="24"/>
          <w:szCs w:val="24"/>
        </w:rPr>
      </w:pPr>
      <w:r w:rsidRPr="00735285">
        <w:rPr>
          <w:sz w:val="24"/>
          <w:szCs w:val="24"/>
        </w:rPr>
        <w:t xml:space="preserve">Philosophy, by its nature, involves debate and disagreement on questions that are controversial and sometimes personal.  As we examine philosophical questions in this class, we will sometimes disagree with each other.  Class time will include discussions in which students’ beliefs may be questioned, challenged, and debated by other students or the professor.  That being said, everyone in the class is expected to follow basic rules of respect for one another.  Criticism and disagreement with one another’s opinions should be expressed in a respectful manner.  Personal attacks are not acceptable.  Additionally, I ask that students raise their hands to speak and try to avoid interrupting one another.  </w:t>
      </w:r>
    </w:p>
    <w:p w:rsidR="007828D1" w:rsidRDefault="007828D1" w:rsidP="00EE4DDE">
      <w:pPr>
        <w:rPr>
          <w:sz w:val="24"/>
          <w:szCs w:val="24"/>
        </w:rPr>
      </w:pPr>
    </w:p>
    <w:p w:rsidR="007828D1" w:rsidRPr="00735285" w:rsidRDefault="007828D1" w:rsidP="00EE4DDE">
      <w:pPr>
        <w:rPr>
          <w:sz w:val="24"/>
          <w:szCs w:val="24"/>
        </w:rPr>
      </w:pPr>
    </w:p>
    <w:p w:rsidR="00EE4DDE" w:rsidRPr="00735285" w:rsidRDefault="00EE4DDE" w:rsidP="00EE4DDE">
      <w:pPr>
        <w:jc w:val="center"/>
        <w:rPr>
          <w:b/>
          <w:sz w:val="24"/>
          <w:szCs w:val="24"/>
        </w:rPr>
      </w:pPr>
      <w:r w:rsidRPr="00735285">
        <w:rPr>
          <w:b/>
          <w:sz w:val="24"/>
          <w:szCs w:val="24"/>
        </w:rPr>
        <w:t>Cheating and Plagiarism</w:t>
      </w:r>
    </w:p>
    <w:p w:rsidR="00EE4DDE" w:rsidRPr="00735285" w:rsidRDefault="00EE4DDE" w:rsidP="00EE4DDE">
      <w:pPr>
        <w:rPr>
          <w:sz w:val="24"/>
          <w:szCs w:val="24"/>
        </w:rPr>
      </w:pPr>
    </w:p>
    <w:p w:rsidR="00EE4DDE" w:rsidRPr="00735285" w:rsidRDefault="00EE4DDE" w:rsidP="0049790C">
      <w:pPr>
        <w:ind w:firstLine="720"/>
        <w:rPr>
          <w:sz w:val="24"/>
          <w:szCs w:val="24"/>
        </w:rPr>
      </w:pPr>
      <w:r w:rsidRPr="00735285">
        <w:rPr>
          <w:sz w:val="24"/>
          <w:szCs w:val="24"/>
        </w:rPr>
        <w:t xml:space="preserve">Cheating on tests and plagiarism on paper assignments will not be tolerated in this class.  Plagiarism consists of passing off another author’s words or ideas as your own without giving the author proper credit.  Before your first paper assignment, we will discuss plagiarism in greater detail and the proper way to cite authors.  Students who are caught cheating or plagiarizing will be punished accordingly.  Punishments may include failing the assignment, failing the entire course, and/or being reported to the University.  </w:t>
      </w:r>
    </w:p>
    <w:p w:rsidR="00EE4DDE" w:rsidRDefault="00EE4DDE" w:rsidP="00EE4DDE">
      <w:pPr>
        <w:rPr>
          <w:sz w:val="24"/>
          <w:szCs w:val="24"/>
        </w:rPr>
      </w:pPr>
    </w:p>
    <w:p w:rsidR="00AF0ED6" w:rsidRPr="00735285" w:rsidRDefault="00AF0ED6" w:rsidP="00EE4DDE">
      <w:pPr>
        <w:rPr>
          <w:sz w:val="24"/>
          <w:szCs w:val="24"/>
        </w:rPr>
      </w:pPr>
    </w:p>
    <w:p w:rsidR="00EE4DDE" w:rsidRPr="00735285" w:rsidRDefault="00EE4DDE" w:rsidP="00EE4DDE">
      <w:pPr>
        <w:jc w:val="center"/>
        <w:rPr>
          <w:b/>
          <w:sz w:val="24"/>
          <w:szCs w:val="24"/>
        </w:rPr>
      </w:pPr>
      <w:r w:rsidRPr="00735285">
        <w:rPr>
          <w:b/>
          <w:sz w:val="24"/>
          <w:szCs w:val="24"/>
        </w:rPr>
        <w:t xml:space="preserve">Accommodations for Students with Documented </w:t>
      </w:r>
      <w:r w:rsidRPr="00735285">
        <w:rPr>
          <w:rStyle w:val="il"/>
          <w:b/>
          <w:sz w:val="24"/>
          <w:szCs w:val="24"/>
        </w:rPr>
        <w:t>Disabilities</w:t>
      </w:r>
    </w:p>
    <w:p w:rsidR="009E6FA4" w:rsidRPr="00735285" w:rsidRDefault="009E6FA4" w:rsidP="00EE4DDE">
      <w:pPr>
        <w:rPr>
          <w:b/>
          <w:sz w:val="24"/>
          <w:szCs w:val="24"/>
        </w:rPr>
      </w:pPr>
    </w:p>
    <w:p w:rsidR="00EE4DDE" w:rsidRDefault="00EE4DDE" w:rsidP="0049790C">
      <w:pPr>
        <w:ind w:firstLine="720"/>
        <w:rPr>
          <w:sz w:val="24"/>
          <w:szCs w:val="24"/>
        </w:rPr>
      </w:pPr>
      <w:r w:rsidRPr="00735285">
        <w:rPr>
          <w:sz w:val="24"/>
          <w:szCs w:val="24"/>
        </w:rPr>
        <w:t xml:space="preserve">Marywood University complies with Section 504 of the Rehabilitation Act of 1973 and the Americans with </w:t>
      </w:r>
      <w:r w:rsidRPr="00735285">
        <w:rPr>
          <w:rStyle w:val="il"/>
          <w:sz w:val="24"/>
          <w:szCs w:val="24"/>
        </w:rPr>
        <w:t>Disabilities</w:t>
      </w:r>
      <w:r w:rsidRPr="00735285">
        <w:rPr>
          <w:sz w:val="24"/>
          <w:szCs w:val="24"/>
        </w:rPr>
        <w:t xml:space="preserve"> Act of 1990 as amended by the ADA Amendments Act of 2008.  Students with </w:t>
      </w:r>
      <w:r w:rsidRPr="00735285">
        <w:rPr>
          <w:rStyle w:val="il"/>
          <w:sz w:val="24"/>
          <w:szCs w:val="24"/>
        </w:rPr>
        <w:t>disabilities</w:t>
      </w:r>
      <w:r w:rsidRPr="00735285">
        <w:rPr>
          <w:sz w:val="24"/>
          <w:szCs w:val="24"/>
        </w:rPr>
        <w:t xml:space="preserve"> who need special accommodations must submit documentation of the </w:t>
      </w:r>
      <w:r w:rsidRPr="00735285">
        <w:rPr>
          <w:rStyle w:val="il"/>
          <w:sz w:val="24"/>
          <w:szCs w:val="24"/>
        </w:rPr>
        <w:t>disability</w:t>
      </w:r>
      <w:r w:rsidRPr="00735285">
        <w:rPr>
          <w:sz w:val="24"/>
          <w:szCs w:val="24"/>
        </w:rPr>
        <w:t xml:space="preserve"> to the Office of </w:t>
      </w:r>
      <w:r w:rsidRPr="00735285">
        <w:rPr>
          <w:rStyle w:val="il"/>
          <w:sz w:val="24"/>
          <w:szCs w:val="24"/>
        </w:rPr>
        <w:t>Disability</w:t>
      </w:r>
      <w:r w:rsidRPr="00735285">
        <w:rPr>
          <w:sz w:val="24"/>
          <w:szCs w:val="24"/>
        </w:rPr>
        <w:t xml:space="preserve"> Se</w:t>
      </w:r>
      <w:r w:rsidR="009E6FA4">
        <w:rPr>
          <w:sz w:val="24"/>
          <w:szCs w:val="24"/>
        </w:rPr>
        <w:t>rvices, Learning Commons 166</w:t>
      </w:r>
      <w:r w:rsidRPr="00735285">
        <w:rPr>
          <w:sz w:val="24"/>
          <w:szCs w:val="24"/>
        </w:rPr>
        <w:t xml:space="preserve">, in order for reasonable accommodations to be granted.  The Office of </w:t>
      </w:r>
      <w:r w:rsidRPr="00735285">
        <w:rPr>
          <w:rStyle w:val="il"/>
          <w:sz w:val="24"/>
          <w:szCs w:val="24"/>
        </w:rPr>
        <w:t>Disability</w:t>
      </w:r>
      <w:r w:rsidRPr="00735285">
        <w:rPr>
          <w:sz w:val="24"/>
          <w:szCs w:val="24"/>
        </w:rPr>
        <w:t xml:space="preserve"> Services will partner with students to determine the appropriate accommodations and, in cooperation with the instructor, will work to ensure that all students have a fair opportunity to perform in this class.  Students are encouraged to notify instructors and the Office of </w:t>
      </w:r>
      <w:r w:rsidRPr="00735285">
        <w:rPr>
          <w:rStyle w:val="il"/>
          <w:sz w:val="24"/>
          <w:szCs w:val="24"/>
        </w:rPr>
        <w:t>Disability</w:t>
      </w:r>
      <w:r w:rsidRPr="00735285">
        <w:rPr>
          <w:sz w:val="24"/>
          <w:szCs w:val="24"/>
        </w:rPr>
        <w:t xml:space="preserve"> Services as soon as they determine accommodations are necessary; however, documentation will be reviewed at any point in the semester upon receipt.  Specific details of the </w:t>
      </w:r>
      <w:r w:rsidRPr="00735285">
        <w:rPr>
          <w:rStyle w:val="il"/>
          <w:sz w:val="24"/>
          <w:szCs w:val="24"/>
        </w:rPr>
        <w:t>disability</w:t>
      </w:r>
      <w:r w:rsidRPr="00735285">
        <w:rPr>
          <w:sz w:val="24"/>
          <w:szCs w:val="24"/>
        </w:rPr>
        <w:t xml:space="preserve"> will remain confidential between the student and the Office of </w:t>
      </w:r>
      <w:r w:rsidRPr="00735285">
        <w:rPr>
          <w:rStyle w:val="il"/>
          <w:sz w:val="24"/>
          <w:szCs w:val="24"/>
        </w:rPr>
        <w:t>Disability</w:t>
      </w:r>
      <w:r w:rsidRPr="00735285">
        <w:rPr>
          <w:sz w:val="24"/>
          <w:szCs w:val="24"/>
        </w:rPr>
        <w:t xml:space="preserve"> services unless the student chooses to disclose or there is legitimate academic need for disclosure on a case-by-case basis.  For assistance, please contact Diane Webber, Associate Director of </w:t>
      </w:r>
      <w:r w:rsidRPr="00735285">
        <w:rPr>
          <w:rStyle w:val="il"/>
          <w:sz w:val="24"/>
          <w:szCs w:val="24"/>
        </w:rPr>
        <w:t>Disability</w:t>
      </w:r>
      <w:r w:rsidRPr="00735285">
        <w:rPr>
          <w:sz w:val="24"/>
          <w:szCs w:val="24"/>
        </w:rPr>
        <w:t xml:space="preserve"> Services, at 570.348.6211 x2335 or </w:t>
      </w:r>
      <w:hyperlink r:id="rId8" w:history="1">
        <w:r w:rsidR="009E6FA4" w:rsidRPr="00F863F8">
          <w:rPr>
            <w:rStyle w:val="Hyperlink"/>
            <w:sz w:val="24"/>
            <w:szCs w:val="24"/>
          </w:rPr>
          <w:t>dtwebber@marywood.edu</w:t>
        </w:r>
      </w:hyperlink>
      <w:r w:rsidRPr="00735285">
        <w:rPr>
          <w:sz w:val="24"/>
          <w:szCs w:val="24"/>
        </w:rPr>
        <w:t>.</w:t>
      </w:r>
    </w:p>
    <w:p w:rsidR="009E6FA4" w:rsidRDefault="009E6FA4" w:rsidP="00A45A50">
      <w:pPr>
        <w:rPr>
          <w:sz w:val="24"/>
          <w:szCs w:val="24"/>
        </w:rPr>
      </w:pPr>
    </w:p>
    <w:p w:rsidR="009E6FA4" w:rsidRPr="00735285" w:rsidRDefault="009E6FA4" w:rsidP="00A45A50">
      <w:pPr>
        <w:rPr>
          <w:sz w:val="24"/>
          <w:szCs w:val="24"/>
        </w:rPr>
      </w:pPr>
    </w:p>
    <w:p w:rsidR="00A45A50" w:rsidRPr="00735285" w:rsidRDefault="00A45A50" w:rsidP="00A45A50">
      <w:pPr>
        <w:jc w:val="center"/>
        <w:rPr>
          <w:sz w:val="24"/>
          <w:szCs w:val="24"/>
        </w:rPr>
      </w:pPr>
      <w:r w:rsidRPr="00735285">
        <w:rPr>
          <w:b/>
          <w:bCs/>
          <w:sz w:val="24"/>
          <w:szCs w:val="24"/>
        </w:rPr>
        <w:t>Texts</w:t>
      </w:r>
    </w:p>
    <w:p w:rsidR="00A45A50" w:rsidRPr="00735285" w:rsidRDefault="00A45A50" w:rsidP="00A45A50">
      <w:pPr>
        <w:rPr>
          <w:sz w:val="24"/>
          <w:szCs w:val="24"/>
        </w:rPr>
      </w:pPr>
    </w:p>
    <w:p w:rsidR="00A45A50" w:rsidRDefault="009E6FA4" w:rsidP="009E6FA4">
      <w:pPr>
        <w:rPr>
          <w:rFonts w:ascii="Helvetica" w:hAnsi="Helvetica"/>
          <w:color w:val="444444"/>
          <w:sz w:val="9"/>
          <w:szCs w:val="9"/>
        </w:rPr>
      </w:pPr>
      <w:r w:rsidRPr="00885458">
        <w:rPr>
          <w:iCs/>
          <w:sz w:val="24"/>
          <w:szCs w:val="24"/>
        </w:rPr>
        <w:t>All readings for this course can be accessed in a Google Drive folder I have set up for the class at the following address:</w:t>
      </w:r>
      <w:r>
        <w:rPr>
          <w:iCs/>
          <w:sz w:val="24"/>
          <w:szCs w:val="24"/>
        </w:rPr>
        <w:t xml:space="preserve"> </w:t>
      </w:r>
      <w:hyperlink r:id="rId9" w:history="1">
        <w:r w:rsidR="00885458" w:rsidRPr="00885458">
          <w:rPr>
            <w:rStyle w:val="Hyperlink"/>
            <w:rFonts w:cs="Times New Roman"/>
            <w:sz w:val="24"/>
            <w:szCs w:val="24"/>
          </w:rPr>
          <w:t>https://goo.gl/pB5yvj</w:t>
        </w:r>
      </w:hyperlink>
    </w:p>
    <w:p w:rsidR="00885458" w:rsidRPr="00735285" w:rsidRDefault="00885458" w:rsidP="009E6FA4">
      <w:pPr>
        <w:rPr>
          <w:sz w:val="24"/>
          <w:szCs w:val="24"/>
        </w:rPr>
      </w:pPr>
    </w:p>
    <w:p w:rsidR="00A45A50" w:rsidRDefault="00A45A50" w:rsidP="0087172A">
      <w:pPr>
        <w:rPr>
          <w:sz w:val="24"/>
          <w:szCs w:val="24"/>
        </w:rPr>
      </w:pPr>
    </w:p>
    <w:p w:rsidR="00EE4DDE" w:rsidRDefault="00EE4DDE" w:rsidP="0087172A">
      <w:pPr>
        <w:rPr>
          <w:sz w:val="24"/>
          <w:szCs w:val="24"/>
        </w:rPr>
      </w:pPr>
    </w:p>
    <w:p w:rsidR="009E6FA4" w:rsidRDefault="009E6FA4" w:rsidP="0087172A">
      <w:pPr>
        <w:rPr>
          <w:sz w:val="24"/>
          <w:szCs w:val="24"/>
        </w:rPr>
      </w:pPr>
    </w:p>
    <w:p w:rsidR="009E6FA4" w:rsidRDefault="009E6FA4" w:rsidP="0087172A">
      <w:pPr>
        <w:rPr>
          <w:sz w:val="24"/>
          <w:szCs w:val="24"/>
        </w:rPr>
      </w:pPr>
    </w:p>
    <w:p w:rsidR="009E6FA4" w:rsidRDefault="009E6FA4" w:rsidP="0087172A">
      <w:pPr>
        <w:rPr>
          <w:sz w:val="24"/>
          <w:szCs w:val="24"/>
        </w:rPr>
      </w:pPr>
    </w:p>
    <w:p w:rsidR="009E6FA4" w:rsidRDefault="009E6FA4" w:rsidP="0087172A">
      <w:pPr>
        <w:rPr>
          <w:sz w:val="24"/>
          <w:szCs w:val="24"/>
        </w:rPr>
      </w:pPr>
    </w:p>
    <w:p w:rsidR="009E6FA4" w:rsidRPr="004E5D89" w:rsidRDefault="009E6FA4" w:rsidP="0087172A">
      <w:pPr>
        <w:rPr>
          <w:sz w:val="24"/>
          <w:szCs w:val="24"/>
        </w:rPr>
      </w:pPr>
    </w:p>
    <w:p w:rsidR="001F35AF" w:rsidRPr="00BA05F2" w:rsidRDefault="001F35AF" w:rsidP="001F35AF">
      <w:pPr>
        <w:jc w:val="center"/>
      </w:pPr>
      <w:r w:rsidRPr="00BA05F2">
        <w:rPr>
          <w:b/>
        </w:rPr>
        <w:lastRenderedPageBreak/>
        <w:t>TENTATIVE SCHEDULE</w:t>
      </w:r>
    </w:p>
    <w:p w:rsidR="001F35AF" w:rsidRPr="00BA05F2" w:rsidRDefault="001F35AF" w:rsidP="001F35AF"/>
    <w:p w:rsidR="001F35AF" w:rsidRPr="00BA05F2" w:rsidRDefault="001F35AF" w:rsidP="001F35AF">
      <w:r w:rsidRPr="00BA05F2">
        <w:t>This schedule of readings and assignments is subject to change based on my discretion and how quickly we work our way through the readings.  Any changes in the schedule will be announced in class</w:t>
      </w:r>
      <w:r w:rsidR="004970F9">
        <w:t>.  Readings listed as “optional” are not required but may be discussed in class and may be useful for additional research on a paper topic.</w:t>
      </w:r>
    </w:p>
    <w:p w:rsidR="001F35AF" w:rsidRPr="00BA05F2" w:rsidRDefault="001F35AF" w:rsidP="001F35AF">
      <w:pPr>
        <w:pBdr>
          <w:bottom w:val="single" w:sz="6" w:space="1" w:color="auto"/>
        </w:pBdr>
      </w:pPr>
    </w:p>
    <w:p w:rsidR="001F35AF" w:rsidRPr="00BA05F2" w:rsidRDefault="001F35AF" w:rsidP="001F35AF"/>
    <w:p w:rsidR="001F35AF" w:rsidRPr="00BA05F2" w:rsidRDefault="001F35AF" w:rsidP="001F35AF">
      <w:pPr>
        <w:jc w:val="center"/>
        <w:rPr>
          <w:u w:val="single"/>
        </w:rPr>
      </w:pPr>
      <w:r w:rsidRPr="00BA05F2">
        <w:rPr>
          <w:u w:val="single"/>
        </w:rPr>
        <w:t>Week One</w:t>
      </w:r>
    </w:p>
    <w:p w:rsidR="001F35AF" w:rsidRPr="00BA05F2" w:rsidRDefault="001F35AF" w:rsidP="001F35AF">
      <w:pPr>
        <w:jc w:val="right"/>
      </w:pPr>
      <w:r w:rsidRPr="00BA05F2">
        <w:t>8/28</w:t>
      </w:r>
    </w:p>
    <w:p w:rsidR="001F35AF" w:rsidRPr="00103D05" w:rsidRDefault="001F35AF" w:rsidP="008B66C1">
      <w:pPr>
        <w:rPr>
          <w:b/>
        </w:rPr>
      </w:pPr>
      <w:r w:rsidRPr="00103D05">
        <w:rPr>
          <w:b/>
        </w:rPr>
        <w:t>Introduction</w:t>
      </w:r>
    </w:p>
    <w:p w:rsidR="001F35AF" w:rsidRPr="00EF30EE" w:rsidRDefault="0049523E" w:rsidP="008B66C1">
      <w:r>
        <w:t>First day case: C</w:t>
      </w:r>
      <w:r w:rsidR="001F35AF" w:rsidRPr="0093260E">
        <w:t>hoosing for disability</w:t>
      </w:r>
      <w:r w:rsidR="001F35AF" w:rsidRPr="00EF30EE">
        <w:t xml:space="preserve"> </w:t>
      </w:r>
    </w:p>
    <w:p w:rsidR="0093260E" w:rsidRDefault="0093260E" w:rsidP="0093260E">
      <w:r>
        <w:t xml:space="preserve">Deech and Smajdor, “Reproductive Technologies </w:t>
      </w:r>
      <w:r w:rsidR="00FE6D84">
        <w:t>and the Birth of the HFEA” (No reading r</w:t>
      </w:r>
      <w:r>
        <w:t>esponse)</w:t>
      </w:r>
    </w:p>
    <w:p w:rsidR="008B66C1" w:rsidRPr="00BA05F2" w:rsidRDefault="008B66C1" w:rsidP="001F35AF">
      <w:pPr>
        <w:pBdr>
          <w:bottom w:val="single" w:sz="6" w:space="1" w:color="auto"/>
        </w:pBdr>
      </w:pPr>
    </w:p>
    <w:p w:rsidR="001F35AF" w:rsidRPr="00BA05F2" w:rsidRDefault="001F35AF" w:rsidP="001F35AF"/>
    <w:p w:rsidR="001F35AF" w:rsidRPr="00BA05F2" w:rsidRDefault="001F35AF" w:rsidP="001F35AF">
      <w:pPr>
        <w:jc w:val="center"/>
        <w:rPr>
          <w:u w:val="single"/>
        </w:rPr>
      </w:pPr>
      <w:r w:rsidRPr="00BA05F2">
        <w:rPr>
          <w:u w:val="single"/>
        </w:rPr>
        <w:t>Week Two</w:t>
      </w:r>
    </w:p>
    <w:p w:rsidR="001F35AF" w:rsidRPr="00BA05F2" w:rsidRDefault="001F35AF" w:rsidP="001F35AF">
      <w:pPr>
        <w:jc w:val="right"/>
      </w:pPr>
      <w:r w:rsidRPr="00BA05F2">
        <w:t>9/4 – 9/6</w:t>
      </w:r>
    </w:p>
    <w:p w:rsidR="001F35AF" w:rsidRPr="00103D05" w:rsidRDefault="005663AC" w:rsidP="001F35AF">
      <w:pPr>
        <w:rPr>
          <w:b/>
        </w:rPr>
      </w:pPr>
      <w:r>
        <w:rPr>
          <w:b/>
        </w:rPr>
        <w:t>Monday, September 4</w:t>
      </w:r>
      <w:r w:rsidRPr="005663AC">
        <w:rPr>
          <w:b/>
          <w:vertAlign w:val="superscript"/>
        </w:rPr>
        <w:t>th</w:t>
      </w:r>
      <w:r>
        <w:rPr>
          <w:b/>
        </w:rPr>
        <w:t xml:space="preserve"> – </w:t>
      </w:r>
      <w:r w:rsidR="001F35AF" w:rsidRPr="00103D05">
        <w:rPr>
          <w:b/>
        </w:rPr>
        <w:t>No class (Labor Day)</w:t>
      </w:r>
    </w:p>
    <w:p w:rsidR="001F35AF" w:rsidRDefault="001F35AF" w:rsidP="001F35AF"/>
    <w:p w:rsidR="0093260E" w:rsidRPr="00577294" w:rsidRDefault="0093260E" w:rsidP="0093260E">
      <w:pPr>
        <w:rPr>
          <w:b/>
        </w:rPr>
      </w:pPr>
      <w:r>
        <w:rPr>
          <w:b/>
        </w:rPr>
        <w:t>Genetic Testing</w:t>
      </w:r>
    </w:p>
    <w:p w:rsidR="0093260E" w:rsidRDefault="0093260E" w:rsidP="0093260E">
      <w:r w:rsidRPr="00BE1A59">
        <w:t>Steinbock, “P</w:t>
      </w:r>
      <w:r>
        <w:t xml:space="preserve">reimplantation </w:t>
      </w:r>
      <w:r w:rsidRPr="00BE1A59">
        <w:t>G</w:t>
      </w:r>
      <w:r>
        <w:t xml:space="preserve">enetic </w:t>
      </w:r>
      <w:r w:rsidRPr="00BE1A59">
        <w:t>D</w:t>
      </w:r>
      <w:r>
        <w:t>iagnosis</w:t>
      </w:r>
      <w:r w:rsidRPr="00BE1A59">
        <w:t xml:space="preserve"> a</w:t>
      </w:r>
      <w:r>
        <w:t>nd Embryo Selection”</w:t>
      </w:r>
    </w:p>
    <w:p w:rsidR="0093260E" w:rsidRPr="00BE1A59" w:rsidRDefault="0093260E" w:rsidP="0093260E">
      <w:r>
        <w:t xml:space="preserve">Steinbock, “Using </w:t>
      </w:r>
      <w:r w:rsidRPr="00BE1A59">
        <w:t>P</w:t>
      </w:r>
      <w:r>
        <w:t xml:space="preserve">reimplantation </w:t>
      </w:r>
      <w:r w:rsidRPr="00BE1A59">
        <w:t>G</w:t>
      </w:r>
      <w:r>
        <w:t xml:space="preserve">enetic </w:t>
      </w:r>
      <w:r w:rsidRPr="00BE1A59">
        <w:t>D</w:t>
      </w:r>
      <w:r>
        <w:t>iagnosis</w:t>
      </w:r>
      <w:r w:rsidRPr="00C052D0">
        <w:t xml:space="preserve"> to Save a Sibling: The Story of Moll</w:t>
      </w:r>
      <w:r>
        <w:t>y and Adam Nash”</w:t>
      </w:r>
    </w:p>
    <w:p w:rsidR="001F35AF" w:rsidRPr="00BA05F2" w:rsidRDefault="001F35AF" w:rsidP="001F35AF">
      <w:pPr>
        <w:pBdr>
          <w:bottom w:val="single" w:sz="6" w:space="1" w:color="auto"/>
        </w:pBdr>
      </w:pPr>
    </w:p>
    <w:p w:rsidR="001F35AF" w:rsidRPr="00BA05F2" w:rsidRDefault="001F35AF" w:rsidP="001F35AF"/>
    <w:p w:rsidR="001F35AF" w:rsidRPr="00BA05F2" w:rsidRDefault="001F35AF" w:rsidP="001F35AF">
      <w:pPr>
        <w:jc w:val="center"/>
        <w:rPr>
          <w:u w:val="single"/>
        </w:rPr>
      </w:pPr>
      <w:r w:rsidRPr="00BA05F2">
        <w:rPr>
          <w:u w:val="single"/>
        </w:rPr>
        <w:t>Week Three</w:t>
      </w:r>
    </w:p>
    <w:p w:rsidR="001F35AF" w:rsidRPr="00BA05F2" w:rsidRDefault="001F35AF" w:rsidP="001F35AF">
      <w:pPr>
        <w:jc w:val="right"/>
      </w:pPr>
      <w:r w:rsidRPr="00BA05F2">
        <w:t>9/11 – 9/13</w:t>
      </w:r>
    </w:p>
    <w:p w:rsidR="001F35AF" w:rsidRPr="00577294" w:rsidRDefault="001F35AF" w:rsidP="001F35AF">
      <w:pPr>
        <w:rPr>
          <w:b/>
        </w:rPr>
      </w:pPr>
      <w:r>
        <w:rPr>
          <w:b/>
        </w:rPr>
        <w:t>Genetic Testing</w:t>
      </w:r>
    </w:p>
    <w:p w:rsidR="001F35AF" w:rsidRPr="009F0F46" w:rsidRDefault="001F35AF" w:rsidP="001F35AF">
      <w:r w:rsidRPr="005E36ED">
        <w:t>Purdy, “Genetics and Reproductive Risk: Can Having Chil</w:t>
      </w:r>
      <w:r>
        <w:t>dren Be Immoral?”</w:t>
      </w:r>
    </w:p>
    <w:p w:rsidR="001F35AF" w:rsidRDefault="001F35AF" w:rsidP="0093260E"/>
    <w:p w:rsidR="0093260E" w:rsidRPr="00577294" w:rsidRDefault="0093260E" w:rsidP="0093260E">
      <w:pPr>
        <w:rPr>
          <w:b/>
        </w:rPr>
      </w:pPr>
      <w:r>
        <w:rPr>
          <w:b/>
        </w:rPr>
        <w:t>Genetic Testing</w:t>
      </w:r>
    </w:p>
    <w:p w:rsidR="0093260E" w:rsidRPr="00BE1A59" w:rsidRDefault="0093260E" w:rsidP="0093260E">
      <w:r w:rsidRPr="00BE1A59">
        <w:t>Parens and Asch, “The Disability Rights Critique of Prenat</w:t>
      </w:r>
      <w:r>
        <w:t>al Genetic Testing”</w:t>
      </w:r>
    </w:p>
    <w:p w:rsidR="0093260E" w:rsidRPr="00BA05F2" w:rsidRDefault="0093260E" w:rsidP="001F35AF">
      <w:pPr>
        <w:pBdr>
          <w:bottom w:val="single" w:sz="6" w:space="1" w:color="auto"/>
        </w:pBdr>
      </w:pPr>
    </w:p>
    <w:p w:rsidR="001F35AF" w:rsidRPr="00BA05F2" w:rsidRDefault="001F35AF" w:rsidP="001F35AF"/>
    <w:p w:rsidR="001F35AF" w:rsidRPr="00BA05F2" w:rsidRDefault="001F35AF" w:rsidP="001F35AF">
      <w:pPr>
        <w:jc w:val="center"/>
        <w:rPr>
          <w:u w:val="single"/>
        </w:rPr>
      </w:pPr>
      <w:r w:rsidRPr="00BA05F2">
        <w:rPr>
          <w:u w:val="single"/>
        </w:rPr>
        <w:t>Week Four</w:t>
      </w:r>
    </w:p>
    <w:p w:rsidR="001F35AF" w:rsidRPr="000168C9" w:rsidRDefault="001F35AF" w:rsidP="001F35AF">
      <w:pPr>
        <w:jc w:val="right"/>
      </w:pPr>
      <w:r>
        <w:t>9/18 – 9/20</w:t>
      </w:r>
    </w:p>
    <w:p w:rsidR="00A46992" w:rsidRDefault="00A46992" w:rsidP="00A46992">
      <w:r>
        <w:rPr>
          <w:b/>
          <w:bCs/>
        </w:rPr>
        <w:t>Genetic Testing</w:t>
      </w:r>
    </w:p>
    <w:p w:rsidR="00A46992" w:rsidRDefault="00A46992" w:rsidP="00A46992">
      <w:r w:rsidRPr="002D2FE2">
        <w:t>Robertson, “The Presumptive Primacy of Proc</w:t>
      </w:r>
      <w:r>
        <w:t>reative Liberty”</w:t>
      </w:r>
    </w:p>
    <w:p w:rsidR="00A46992" w:rsidRDefault="00A46992" w:rsidP="00A46992">
      <w:r>
        <w:t>Robertson, “Preconception Gender Selection”</w:t>
      </w:r>
    </w:p>
    <w:p w:rsidR="0093260E" w:rsidRDefault="0093260E" w:rsidP="00A46992"/>
    <w:p w:rsidR="0093260E" w:rsidRPr="005E36ED" w:rsidRDefault="0093260E" w:rsidP="0093260E">
      <w:pPr>
        <w:rPr>
          <w:b/>
        </w:rPr>
      </w:pPr>
      <w:r>
        <w:rPr>
          <w:b/>
        </w:rPr>
        <w:t>In-Vitro F</w:t>
      </w:r>
      <w:r w:rsidRPr="005E36ED">
        <w:rPr>
          <w:b/>
        </w:rPr>
        <w:t xml:space="preserve">ertilization </w:t>
      </w:r>
    </w:p>
    <w:p w:rsidR="0093260E" w:rsidRDefault="0093260E" w:rsidP="0093260E">
      <w:r w:rsidRPr="00BE1A59">
        <w:t>Warren, “IVF and Women’s Interests: An Anal</w:t>
      </w:r>
      <w:r>
        <w:t>ysis of Feminist Concerns”</w:t>
      </w:r>
    </w:p>
    <w:p w:rsidR="0093260E" w:rsidRPr="00065558" w:rsidRDefault="0093260E" w:rsidP="0093260E">
      <w:pPr>
        <w:rPr>
          <w:bCs/>
        </w:rPr>
      </w:pPr>
      <w:r w:rsidRPr="00CE61BC">
        <w:rPr>
          <w:bCs/>
          <w:u w:val="single"/>
        </w:rPr>
        <w:t>Optional</w:t>
      </w:r>
      <w:r w:rsidRPr="00CE61BC">
        <w:rPr>
          <w:bCs/>
        </w:rPr>
        <w:t>: Steinbock, “A Philosopher Looks at Assisted Reproduction”</w:t>
      </w:r>
    </w:p>
    <w:p w:rsidR="001F35AF" w:rsidRPr="00BA05F2" w:rsidRDefault="001F35AF" w:rsidP="001F35AF">
      <w:pPr>
        <w:pBdr>
          <w:bottom w:val="single" w:sz="6" w:space="1" w:color="auto"/>
        </w:pBdr>
      </w:pPr>
    </w:p>
    <w:p w:rsidR="001F35AF" w:rsidRPr="00BA05F2" w:rsidRDefault="001F35AF" w:rsidP="001F35AF"/>
    <w:p w:rsidR="001F35AF" w:rsidRPr="00BA05F2" w:rsidRDefault="001F35AF" w:rsidP="001F35AF">
      <w:pPr>
        <w:jc w:val="center"/>
        <w:rPr>
          <w:u w:val="single"/>
        </w:rPr>
      </w:pPr>
      <w:r w:rsidRPr="00BA05F2">
        <w:rPr>
          <w:u w:val="single"/>
        </w:rPr>
        <w:t>Week Five</w:t>
      </w:r>
    </w:p>
    <w:p w:rsidR="001F35AF" w:rsidRPr="00BA05F2" w:rsidRDefault="001F35AF" w:rsidP="001F35AF">
      <w:pPr>
        <w:jc w:val="right"/>
      </w:pPr>
      <w:r>
        <w:t>9/25 – 9/27</w:t>
      </w:r>
    </w:p>
    <w:p w:rsidR="001F35AF" w:rsidRDefault="001F35AF" w:rsidP="001F35AF">
      <w:r w:rsidRPr="00C10F86">
        <w:rPr>
          <w:b/>
          <w:bCs/>
        </w:rPr>
        <w:t>Cloning</w:t>
      </w:r>
      <w:r>
        <w:t xml:space="preserve"> </w:t>
      </w:r>
    </w:p>
    <w:p w:rsidR="001F35AF" w:rsidRDefault="001F35AF" w:rsidP="001F35AF">
      <w:r w:rsidRPr="00607F22">
        <w:t>Brock, “Cloning Human Beings: An Assessment of the Ethical Iss</w:t>
      </w:r>
      <w:r w:rsidR="00A46992">
        <w:t xml:space="preserve">ues Pro and Con” </w:t>
      </w:r>
    </w:p>
    <w:p w:rsidR="001F35AF" w:rsidRDefault="001F35AF" w:rsidP="001F35AF">
      <w:r w:rsidRPr="001E417C">
        <w:t>Kass, “Cloning</w:t>
      </w:r>
      <w:r w:rsidR="00A46992">
        <w:t xml:space="preserve"> of Human Beings”</w:t>
      </w:r>
    </w:p>
    <w:p w:rsidR="001F35AF" w:rsidRDefault="001F35AF" w:rsidP="001F35AF"/>
    <w:p w:rsidR="001F35AF" w:rsidRPr="00BA05F2" w:rsidRDefault="001F35AF" w:rsidP="001F35AF">
      <w:pPr>
        <w:rPr>
          <w:b/>
        </w:rPr>
      </w:pPr>
      <w:r w:rsidRPr="00BA05F2">
        <w:rPr>
          <w:b/>
        </w:rPr>
        <w:t>Discuss Midterm Paper Assignment</w:t>
      </w:r>
    </w:p>
    <w:p w:rsidR="001F35AF" w:rsidRPr="00BA05F2" w:rsidRDefault="001F35AF" w:rsidP="001F35AF">
      <w:pPr>
        <w:pBdr>
          <w:bottom w:val="single" w:sz="6" w:space="1" w:color="auto"/>
        </w:pBdr>
      </w:pPr>
    </w:p>
    <w:p w:rsidR="00E952FD" w:rsidRDefault="00E952FD" w:rsidP="001F35AF"/>
    <w:p w:rsidR="0093260E" w:rsidRPr="00BA05F2" w:rsidRDefault="0093260E" w:rsidP="001F35AF"/>
    <w:p w:rsidR="001F35AF" w:rsidRPr="00BA05F2" w:rsidRDefault="001F35AF" w:rsidP="001F35AF">
      <w:pPr>
        <w:jc w:val="center"/>
        <w:rPr>
          <w:u w:val="single"/>
        </w:rPr>
      </w:pPr>
      <w:r w:rsidRPr="00BA05F2">
        <w:rPr>
          <w:u w:val="single"/>
        </w:rPr>
        <w:lastRenderedPageBreak/>
        <w:t>Week Six</w:t>
      </w:r>
    </w:p>
    <w:p w:rsidR="001F35AF" w:rsidRPr="00BA05F2" w:rsidRDefault="001F35AF" w:rsidP="001F35AF">
      <w:pPr>
        <w:jc w:val="right"/>
      </w:pPr>
      <w:r>
        <w:t>10/2– 10/4</w:t>
      </w:r>
    </w:p>
    <w:p w:rsidR="001F35AF" w:rsidRPr="00326969" w:rsidRDefault="00C72D99" w:rsidP="001F35AF">
      <w:pPr>
        <w:rPr>
          <w:b/>
        </w:rPr>
      </w:pPr>
      <w:r>
        <w:rPr>
          <w:b/>
        </w:rPr>
        <w:t>Embryos</w:t>
      </w:r>
    </w:p>
    <w:p w:rsidR="001F35AF" w:rsidRPr="0070012E" w:rsidRDefault="001F35AF" w:rsidP="001F35AF">
      <w:r w:rsidRPr="0070012E">
        <w:t xml:space="preserve">Steinbock, “The Morality of Killing Human </w:t>
      </w:r>
      <w:r w:rsidR="00740D81">
        <w:t>Embryos”</w:t>
      </w:r>
    </w:p>
    <w:p w:rsidR="001F35AF" w:rsidRDefault="001F35AF" w:rsidP="001F35AF">
      <w:pPr>
        <w:rPr>
          <w:szCs w:val="24"/>
        </w:rPr>
      </w:pPr>
      <w:r w:rsidRPr="0070012E">
        <w:rPr>
          <w:szCs w:val="24"/>
        </w:rPr>
        <w:t>President’s Council</w:t>
      </w:r>
      <w:r w:rsidR="00740D81">
        <w:rPr>
          <w:szCs w:val="24"/>
        </w:rPr>
        <w:t xml:space="preserve"> on Bioethics, “Human Cloning and Human Dignity: An Ethical Inquiry”</w:t>
      </w:r>
    </w:p>
    <w:p w:rsidR="001F35AF" w:rsidRDefault="001F35AF" w:rsidP="001F35AF">
      <w:pPr>
        <w:rPr>
          <w:b/>
        </w:rPr>
      </w:pPr>
    </w:p>
    <w:p w:rsidR="001F35AF" w:rsidRPr="00326969" w:rsidRDefault="00C72D99" w:rsidP="001F35AF">
      <w:pPr>
        <w:rPr>
          <w:b/>
        </w:rPr>
      </w:pPr>
      <w:r>
        <w:rPr>
          <w:b/>
        </w:rPr>
        <w:t>Embryos</w:t>
      </w:r>
    </w:p>
    <w:p w:rsidR="001F35AF" w:rsidRPr="0013582C" w:rsidRDefault="001F35AF" w:rsidP="001F35AF">
      <w:pPr>
        <w:rPr>
          <w:szCs w:val="24"/>
        </w:rPr>
      </w:pPr>
      <w:r w:rsidRPr="00144957">
        <w:rPr>
          <w:szCs w:val="24"/>
        </w:rPr>
        <w:t>Ryan, “Creating Embryos for Research: On Weighing</w:t>
      </w:r>
      <w:r w:rsidR="00740D81">
        <w:rPr>
          <w:szCs w:val="24"/>
        </w:rPr>
        <w:t xml:space="preserve"> Symbolic Costs”</w:t>
      </w:r>
    </w:p>
    <w:p w:rsidR="001F35AF" w:rsidRPr="00BA05F2" w:rsidRDefault="001F35AF" w:rsidP="001F35AF">
      <w:pPr>
        <w:pBdr>
          <w:bottom w:val="single" w:sz="6" w:space="1" w:color="auto"/>
        </w:pBdr>
      </w:pPr>
    </w:p>
    <w:p w:rsidR="001F35AF" w:rsidRPr="00BA05F2" w:rsidRDefault="001F35AF" w:rsidP="001F35AF"/>
    <w:p w:rsidR="001F35AF" w:rsidRPr="00BA05F2" w:rsidRDefault="001F35AF" w:rsidP="001F35AF">
      <w:pPr>
        <w:jc w:val="center"/>
        <w:rPr>
          <w:u w:val="single"/>
        </w:rPr>
      </w:pPr>
      <w:r w:rsidRPr="00BA05F2">
        <w:rPr>
          <w:u w:val="single"/>
        </w:rPr>
        <w:t>Week Seven</w:t>
      </w:r>
    </w:p>
    <w:p w:rsidR="001F35AF" w:rsidRPr="00BA05F2" w:rsidRDefault="001F35AF" w:rsidP="001F35AF">
      <w:pPr>
        <w:jc w:val="right"/>
      </w:pPr>
      <w:r>
        <w:t>10/9 – 10/11</w:t>
      </w:r>
    </w:p>
    <w:p w:rsidR="001F35AF" w:rsidRDefault="001F35AF" w:rsidP="001F35AF">
      <w:r>
        <w:rPr>
          <w:b/>
          <w:bCs/>
        </w:rPr>
        <w:t>Genetic Therapy</w:t>
      </w:r>
      <w:r>
        <w:t xml:space="preserve"> </w:t>
      </w:r>
    </w:p>
    <w:p w:rsidR="00F77C55" w:rsidRDefault="00F77C55" w:rsidP="001F35AF">
      <w:r w:rsidRPr="00F77C55">
        <w:t>Gyngell, Douglas, and Savulescu, “The Ethics of Germline Gene Editing”</w:t>
      </w:r>
    </w:p>
    <w:p w:rsidR="0030550D" w:rsidRPr="00F77C55" w:rsidRDefault="004970F9" w:rsidP="001F35AF">
      <w:r w:rsidRPr="008B5834">
        <w:rPr>
          <w:u w:val="single"/>
        </w:rPr>
        <w:t>Optional</w:t>
      </w:r>
      <w:r w:rsidRPr="008B5834">
        <w:t xml:space="preserve">: </w:t>
      </w:r>
      <w:r w:rsidR="0030550D" w:rsidRPr="008B5834">
        <w:t>Powell, “In Genes We Trust: Germline Engineering, Eugenics, and the Future of the Human Genome”</w:t>
      </w:r>
    </w:p>
    <w:p w:rsidR="001F35AF" w:rsidRDefault="001F35AF" w:rsidP="001F35AF">
      <w:pPr>
        <w:rPr>
          <w:b/>
          <w:bCs/>
        </w:rPr>
      </w:pPr>
    </w:p>
    <w:p w:rsidR="001F35AF" w:rsidRDefault="001F35AF" w:rsidP="001F35AF">
      <w:r>
        <w:rPr>
          <w:b/>
          <w:bCs/>
        </w:rPr>
        <w:t>Genetic E</w:t>
      </w:r>
      <w:r w:rsidRPr="00C10F86">
        <w:rPr>
          <w:b/>
          <w:bCs/>
        </w:rPr>
        <w:t>nhancement</w:t>
      </w:r>
      <w:r>
        <w:t xml:space="preserve"> </w:t>
      </w:r>
    </w:p>
    <w:p w:rsidR="00147BB5" w:rsidRDefault="001F35AF" w:rsidP="001F35AF">
      <w:r w:rsidRPr="00DF555A">
        <w:t>Brock, “Gen</w:t>
      </w:r>
      <w:r w:rsidR="00F06779" w:rsidRPr="00DF555A">
        <w:t>etic Engineering”</w:t>
      </w:r>
    </w:p>
    <w:p w:rsidR="00147BB5" w:rsidRDefault="00147BB5" w:rsidP="001F35AF">
      <w:r>
        <w:t>Ke</w:t>
      </w:r>
      <w:r w:rsidR="00337AE7">
        <w:t>vl</w:t>
      </w:r>
      <w:r>
        <w:t>es, “Eugenics and Human Rights”</w:t>
      </w:r>
    </w:p>
    <w:p w:rsidR="00147BB5" w:rsidRDefault="00147BB5" w:rsidP="001F35AF">
      <w:r w:rsidRPr="00147BB5">
        <w:rPr>
          <w:u w:val="single"/>
        </w:rPr>
        <w:t>Optional</w:t>
      </w:r>
      <w:r>
        <w:t>: Buck v. Bell, United States Supreme Court, 1927</w:t>
      </w:r>
    </w:p>
    <w:p w:rsidR="0093260E" w:rsidRDefault="0093260E" w:rsidP="001F35AF"/>
    <w:p w:rsidR="0093260E" w:rsidRPr="0074226A" w:rsidRDefault="0093260E" w:rsidP="0093260E">
      <w:pPr>
        <w:pBdr>
          <w:bottom w:val="single" w:sz="6" w:space="1" w:color="auto"/>
        </w:pBdr>
      </w:pPr>
      <w:r w:rsidRPr="00BA05F2">
        <w:rPr>
          <w:b/>
          <w:bCs/>
        </w:rPr>
        <w:t xml:space="preserve">Midterm Paper due – Friday, October </w:t>
      </w:r>
      <w:r>
        <w:rPr>
          <w:b/>
          <w:bCs/>
        </w:rPr>
        <w:t>1</w:t>
      </w:r>
      <w:r w:rsidR="004361E4">
        <w:rPr>
          <w:b/>
          <w:bCs/>
        </w:rPr>
        <w:t>3</w:t>
      </w:r>
      <w:r w:rsidRPr="00326969">
        <w:rPr>
          <w:b/>
          <w:bCs/>
          <w:vertAlign w:val="superscript"/>
        </w:rPr>
        <w:t>th</w:t>
      </w:r>
      <w:r>
        <w:rPr>
          <w:b/>
          <w:bCs/>
        </w:rPr>
        <w:t xml:space="preserve"> </w:t>
      </w:r>
    </w:p>
    <w:p w:rsidR="001F35AF" w:rsidRPr="00BA05F2" w:rsidRDefault="001F35AF" w:rsidP="001F35AF">
      <w:pPr>
        <w:pBdr>
          <w:bottom w:val="single" w:sz="6" w:space="1" w:color="auto"/>
        </w:pBdr>
      </w:pPr>
    </w:p>
    <w:p w:rsidR="001F35AF" w:rsidRPr="00BA05F2" w:rsidRDefault="001F35AF" w:rsidP="001F35AF"/>
    <w:p w:rsidR="001F35AF" w:rsidRPr="00BA05F2" w:rsidRDefault="001F35AF" w:rsidP="001F35AF">
      <w:pPr>
        <w:jc w:val="center"/>
        <w:rPr>
          <w:u w:val="single"/>
        </w:rPr>
      </w:pPr>
      <w:r w:rsidRPr="00BA05F2">
        <w:rPr>
          <w:u w:val="single"/>
        </w:rPr>
        <w:t>Week Eight</w:t>
      </w:r>
    </w:p>
    <w:p w:rsidR="001F35AF" w:rsidRPr="00BA05F2" w:rsidRDefault="001F35AF" w:rsidP="001F35AF">
      <w:pPr>
        <w:jc w:val="right"/>
      </w:pPr>
      <w:r>
        <w:t>10/16 – 10/18</w:t>
      </w:r>
    </w:p>
    <w:p w:rsidR="001F35AF" w:rsidRPr="00F81180" w:rsidRDefault="00E952FD" w:rsidP="008B3B65">
      <w:pPr>
        <w:rPr>
          <w:b/>
        </w:rPr>
      </w:pPr>
      <w:r w:rsidRPr="00F81180">
        <w:rPr>
          <w:b/>
        </w:rPr>
        <w:t>Monday, October 16</w:t>
      </w:r>
      <w:r w:rsidRPr="00F81180">
        <w:rPr>
          <w:b/>
          <w:vertAlign w:val="superscript"/>
        </w:rPr>
        <w:t>th</w:t>
      </w:r>
      <w:r w:rsidRPr="00F81180">
        <w:rPr>
          <w:b/>
        </w:rPr>
        <w:t xml:space="preserve"> – </w:t>
      </w:r>
      <w:r w:rsidR="001F35AF" w:rsidRPr="00F81180">
        <w:rPr>
          <w:b/>
        </w:rPr>
        <w:t>No class (Fall Break)</w:t>
      </w:r>
    </w:p>
    <w:p w:rsidR="008C1637" w:rsidRDefault="008C1637" w:rsidP="00147BB5"/>
    <w:p w:rsidR="00147BB5" w:rsidRDefault="00147BB5" w:rsidP="00147BB5">
      <w:r>
        <w:rPr>
          <w:b/>
          <w:bCs/>
        </w:rPr>
        <w:t>Genetic E</w:t>
      </w:r>
      <w:r w:rsidRPr="00C10F86">
        <w:rPr>
          <w:b/>
          <w:bCs/>
        </w:rPr>
        <w:t>nhancement</w:t>
      </w:r>
      <w:r>
        <w:t xml:space="preserve"> </w:t>
      </w:r>
    </w:p>
    <w:p w:rsidR="00147BB5" w:rsidRPr="0074226A" w:rsidRDefault="00147BB5" w:rsidP="00147BB5">
      <w:r w:rsidRPr="00DF555A">
        <w:t>Sandel, “Mastery and Gift”</w:t>
      </w:r>
    </w:p>
    <w:p w:rsidR="001F35AF" w:rsidRPr="00BA05F2" w:rsidRDefault="001F35AF" w:rsidP="001F35AF">
      <w:pPr>
        <w:pBdr>
          <w:bottom w:val="single" w:sz="6" w:space="1" w:color="auto"/>
        </w:pBdr>
      </w:pPr>
    </w:p>
    <w:p w:rsidR="001F35AF" w:rsidRPr="00BA05F2" w:rsidRDefault="001F35AF" w:rsidP="001F35AF"/>
    <w:p w:rsidR="001F35AF" w:rsidRPr="00BA05F2" w:rsidRDefault="001F35AF" w:rsidP="001F35AF">
      <w:pPr>
        <w:jc w:val="center"/>
        <w:rPr>
          <w:u w:val="single"/>
        </w:rPr>
      </w:pPr>
      <w:r w:rsidRPr="00BA05F2">
        <w:rPr>
          <w:u w:val="single"/>
        </w:rPr>
        <w:t>Week Nine</w:t>
      </w:r>
    </w:p>
    <w:p w:rsidR="001F35AF" w:rsidRPr="00BA05F2" w:rsidRDefault="001F35AF" w:rsidP="001F35AF">
      <w:pPr>
        <w:jc w:val="right"/>
      </w:pPr>
      <w:r>
        <w:t>10/23 – 10/25</w:t>
      </w:r>
    </w:p>
    <w:p w:rsidR="008B3B65" w:rsidRDefault="008B3B65" w:rsidP="008B3B65">
      <w:r>
        <w:rPr>
          <w:b/>
          <w:bCs/>
        </w:rPr>
        <w:t>Human R</w:t>
      </w:r>
      <w:r w:rsidRPr="00494874">
        <w:rPr>
          <w:b/>
          <w:bCs/>
        </w:rPr>
        <w:t>esearch</w:t>
      </w:r>
      <w:r>
        <w:t xml:space="preserve"> </w:t>
      </w:r>
    </w:p>
    <w:p w:rsidR="008B3B65" w:rsidRPr="003669F4" w:rsidRDefault="008B3B65" w:rsidP="008B3B65">
      <w:pPr>
        <w:rPr>
          <w:szCs w:val="24"/>
        </w:rPr>
      </w:pPr>
      <w:r>
        <w:rPr>
          <w:szCs w:val="24"/>
        </w:rPr>
        <w:t>The Belmont Report</w:t>
      </w:r>
    </w:p>
    <w:p w:rsidR="008B3B65" w:rsidRDefault="008B3B65" w:rsidP="008B3B65">
      <w:r w:rsidRPr="00CC0942">
        <w:t>Pence, “The Tuskegee Study”</w:t>
      </w:r>
    </w:p>
    <w:p w:rsidR="008B3B65" w:rsidRDefault="008B3B65" w:rsidP="001F35AF">
      <w:pPr>
        <w:rPr>
          <w:b/>
          <w:bCs/>
        </w:rPr>
      </w:pPr>
    </w:p>
    <w:p w:rsidR="008C1637" w:rsidRPr="00FD6B77" w:rsidRDefault="008C1637" w:rsidP="001F35AF">
      <w:r>
        <w:rPr>
          <w:b/>
          <w:bCs/>
        </w:rPr>
        <w:t>Human R</w:t>
      </w:r>
      <w:r w:rsidRPr="00494874">
        <w:rPr>
          <w:b/>
          <w:bCs/>
        </w:rPr>
        <w:t>esearch</w:t>
      </w:r>
      <w:r>
        <w:t xml:space="preserve"> </w:t>
      </w:r>
    </w:p>
    <w:p w:rsidR="001F35AF" w:rsidRPr="00DF555A" w:rsidRDefault="001F35AF" w:rsidP="001F35AF">
      <w:pPr>
        <w:rPr>
          <w:szCs w:val="24"/>
        </w:rPr>
      </w:pPr>
      <w:r w:rsidRPr="00DF555A">
        <w:rPr>
          <w:szCs w:val="24"/>
        </w:rPr>
        <w:t>Glantz et al, “Research in Developing Countries: Takin</w:t>
      </w:r>
      <w:r w:rsidR="00DF555A">
        <w:rPr>
          <w:szCs w:val="24"/>
        </w:rPr>
        <w:t>g Benefits Seriously”</w:t>
      </w:r>
    </w:p>
    <w:p w:rsidR="001F35AF" w:rsidRPr="00DF555A" w:rsidRDefault="001F35AF" w:rsidP="001F35AF">
      <w:pPr>
        <w:rPr>
          <w:szCs w:val="24"/>
        </w:rPr>
      </w:pPr>
      <w:r w:rsidRPr="00DF555A">
        <w:rPr>
          <w:szCs w:val="24"/>
        </w:rPr>
        <w:t xml:space="preserve">Brody, “Ethical Issues in Clinical Trials in </w:t>
      </w:r>
      <w:r w:rsidR="00DF555A">
        <w:rPr>
          <w:szCs w:val="24"/>
        </w:rPr>
        <w:t>Developing Countries”</w:t>
      </w:r>
    </w:p>
    <w:p w:rsidR="008B3B65" w:rsidRPr="00BA05F2" w:rsidRDefault="008B3B65" w:rsidP="001F35AF">
      <w:pPr>
        <w:pBdr>
          <w:bottom w:val="single" w:sz="6" w:space="1" w:color="auto"/>
        </w:pBdr>
      </w:pPr>
    </w:p>
    <w:p w:rsidR="001F35AF" w:rsidRPr="00BA05F2" w:rsidRDefault="001F35AF" w:rsidP="001F35AF"/>
    <w:p w:rsidR="001F35AF" w:rsidRPr="00BA05F2" w:rsidRDefault="001F35AF" w:rsidP="001F35AF">
      <w:pPr>
        <w:jc w:val="center"/>
        <w:rPr>
          <w:u w:val="single"/>
        </w:rPr>
      </w:pPr>
      <w:r w:rsidRPr="00BA05F2">
        <w:rPr>
          <w:u w:val="single"/>
        </w:rPr>
        <w:t>Week Ten</w:t>
      </w:r>
    </w:p>
    <w:p w:rsidR="001F35AF" w:rsidRPr="00BA05F2" w:rsidRDefault="001F35AF" w:rsidP="001F35AF">
      <w:pPr>
        <w:jc w:val="right"/>
      </w:pPr>
      <w:r>
        <w:t>10/30 – 11/1</w:t>
      </w:r>
    </w:p>
    <w:p w:rsidR="008B3B65" w:rsidRDefault="00C51022" w:rsidP="008B3B65">
      <w:r>
        <w:rPr>
          <w:b/>
          <w:bCs/>
        </w:rPr>
        <w:t>Human R</w:t>
      </w:r>
      <w:r w:rsidR="008B3B65" w:rsidRPr="00326969">
        <w:rPr>
          <w:b/>
          <w:bCs/>
        </w:rPr>
        <w:t>esearch</w:t>
      </w:r>
      <w:r w:rsidR="008B3B65">
        <w:t xml:space="preserve"> </w:t>
      </w:r>
    </w:p>
    <w:p w:rsidR="008B3B65" w:rsidRDefault="008B3B65" w:rsidP="008B3B65">
      <w:r w:rsidRPr="00DF555A">
        <w:t>Holm, “The Role of Informed Consent in Gene</w:t>
      </w:r>
      <w:r w:rsidR="00DF555A">
        <w:t>tic Experimentation”</w:t>
      </w:r>
    </w:p>
    <w:p w:rsidR="001F35AF" w:rsidRDefault="001F35AF" w:rsidP="001F35AF"/>
    <w:p w:rsidR="001F35AF" w:rsidRPr="00BA05F2" w:rsidRDefault="001F35AF" w:rsidP="001F35AF">
      <w:r w:rsidRPr="00326969">
        <w:rPr>
          <w:b/>
          <w:bCs/>
        </w:rPr>
        <w:t>Animal</w:t>
      </w:r>
      <w:r w:rsidR="00C51022">
        <w:rPr>
          <w:b/>
          <w:bCs/>
        </w:rPr>
        <w:t xml:space="preserve"> R</w:t>
      </w:r>
      <w:r>
        <w:rPr>
          <w:b/>
          <w:bCs/>
        </w:rPr>
        <w:t>esearch</w:t>
      </w:r>
      <w:r>
        <w:t xml:space="preserve"> </w:t>
      </w:r>
    </w:p>
    <w:p w:rsidR="0097440E" w:rsidRPr="00A32F67" w:rsidRDefault="0097440E" w:rsidP="0097440E">
      <w:r w:rsidRPr="00A32F67">
        <w:t>Cohen, “The Case for the Use of Animals in Biomedical Research”</w:t>
      </w:r>
    </w:p>
    <w:p w:rsidR="0097440E" w:rsidRPr="004970F9" w:rsidRDefault="0097440E" w:rsidP="0097440E">
      <w:r w:rsidRPr="00DB29C9">
        <w:t>Hettinger, “The Responsible Use of Animals in Biomedical Research”</w:t>
      </w:r>
    </w:p>
    <w:p w:rsidR="003E623C" w:rsidRPr="004970F9" w:rsidRDefault="004970F9" w:rsidP="003E623C">
      <w:r w:rsidRPr="00DF555A">
        <w:rPr>
          <w:u w:val="single"/>
        </w:rPr>
        <w:t>Optional</w:t>
      </w:r>
      <w:r w:rsidRPr="00DF555A">
        <w:t xml:space="preserve">: </w:t>
      </w:r>
      <w:r w:rsidR="00DF555A">
        <w:t>Frey, “Animals”</w:t>
      </w:r>
    </w:p>
    <w:p w:rsidR="004361E4" w:rsidRDefault="004361E4" w:rsidP="004361E4">
      <w:pPr>
        <w:rPr>
          <w:b/>
        </w:rPr>
      </w:pPr>
    </w:p>
    <w:p w:rsidR="004361E4" w:rsidRDefault="004361E4" w:rsidP="004361E4">
      <w:pPr>
        <w:rPr>
          <w:b/>
        </w:rPr>
      </w:pPr>
      <w:r>
        <w:rPr>
          <w:b/>
        </w:rPr>
        <w:t>2</w:t>
      </w:r>
      <w:r w:rsidRPr="004361E4">
        <w:rPr>
          <w:b/>
          <w:vertAlign w:val="superscript"/>
        </w:rPr>
        <w:t>nd</w:t>
      </w:r>
      <w:r>
        <w:rPr>
          <w:b/>
        </w:rPr>
        <w:t xml:space="preserve"> Optional Midterm Paper due – Friday, November 3</w:t>
      </w:r>
      <w:r w:rsidRPr="004361E4">
        <w:rPr>
          <w:b/>
          <w:vertAlign w:val="superscript"/>
        </w:rPr>
        <w:t>rd</w:t>
      </w:r>
      <w:r>
        <w:rPr>
          <w:b/>
        </w:rPr>
        <w:t xml:space="preserve"> </w:t>
      </w:r>
    </w:p>
    <w:p w:rsidR="004361E4" w:rsidRPr="00BA05F2" w:rsidRDefault="004361E4" w:rsidP="001F35AF">
      <w:pPr>
        <w:pBdr>
          <w:bottom w:val="single" w:sz="6" w:space="1" w:color="auto"/>
        </w:pBdr>
        <w:rPr>
          <w:b/>
        </w:rPr>
      </w:pPr>
    </w:p>
    <w:p w:rsidR="0097440E" w:rsidRPr="00BA05F2" w:rsidRDefault="0097440E" w:rsidP="001F35AF"/>
    <w:p w:rsidR="001F35AF" w:rsidRPr="00BA05F2" w:rsidRDefault="001F35AF" w:rsidP="001F35AF">
      <w:pPr>
        <w:jc w:val="center"/>
        <w:rPr>
          <w:u w:val="single"/>
        </w:rPr>
      </w:pPr>
      <w:r w:rsidRPr="00BA05F2">
        <w:rPr>
          <w:u w:val="single"/>
        </w:rPr>
        <w:t>Week Eleven</w:t>
      </w:r>
    </w:p>
    <w:p w:rsidR="001F35AF" w:rsidRPr="00BA05F2" w:rsidRDefault="001F35AF" w:rsidP="001F35AF">
      <w:pPr>
        <w:jc w:val="right"/>
      </w:pPr>
      <w:r>
        <w:t>11/6 – 11/8</w:t>
      </w:r>
    </w:p>
    <w:p w:rsidR="00D46FC2" w:rsidRPr="00BA05F2" w:rsidRDefault="00D46FC2" w:rsidP="00D46FC2">
      <w:r w:rsidRPr="00326969">
        <w:rPr>
          <w:b/>
          <w:bCs/>
        </w:rPr>
        <w:t>Animal</w:t>
      </w:r>
      <w:r w:rsidR="00C51022">
        <w:rPr>
          <w:b/>
          <w:bCs/>
        </w:rPr>
        <w:t xml:space="preserve"> R</w:t>
      </w:r>
      <w:r>
        <w:rPr>
          <w:b/>
          <w:bCs/>
        </w:rPr>
        <w:t>esearch</w:t>
      </w:r>
      <w:r>
        <w:t xml:space="preserve"> </w:t>
      </w:r>
    </w:p>
    <w:p w:rsidR="00D46FC2" w:rsidRDefault="00D46FC2" w:rsidP="00D46FC2">
      <w:r w:rsidRPr="00A32F67">
        <w:t>DeGrazia, “Human-Animal Chimeras: Human Dignity, Moral Status, and Species Prejudice” (E)</w:t>
      </w:r>
    </w:p>
    <w:p w:rsidR="00D46FC2" w:rsidRDefault="00D46FC2" w:rsidP="001F35AF">
      <w:pPr>
        <w:rPr>
          <w:b/>
          <w:bCs/>
        </w:rPr>
      </w:pPr>
    </w:p>
    <w:p w:rsidR="001F35AF" w:rsidRPr="00BA05F2" w:rsidRDefault="00C51022" w:rsidP="001F35AF">
      <w:r>
        <w:rPr>
          <w:b/>
          <w:bCs/>
        </w:rPr>
        <w:t>Group Project D</w:t>
      </w:r>
      <w:r w:rsidR="001F35AF" w:rsidRPr="00BA05F2">
        <w:rPr>
          <w:b/>
          <w:bCs/>
        </w:rPr>
        <w:t>iscussion</w:t>
      </w:r>
      <w:r w:rsidR="001F35AF" w:rsidRPr="00BA05F2">
        <w:t xml:space="preserve"> </w:t>
      </w:r>
    </w:p>
    <w:p w:rsidR="001F35AF" w:rsidRPr="00BA05F2" w:rsidRDefault="001F35AF" w:rsidP="001F35AF">
      <w:pPr>
        <w:pBdr>
          <w:bottom w:val="single" w:sz="6" w:space="1" w:color="auto"/>
        </w:pBdr>
      </w:pPr>
    </w:p>
    <w:p w:rsidR="001F35AF" w:rsidRPr="00BA05F2" w:rsidRDefault="001F35AF" w:rsidP="001F35AF"/>
    <w:p w:rsidR="001F35AF" w:rsidRPr="00BA05F2" w:rsidRDefault="001F35AF" w:rsidP="001F35AF">
      <w:pPr>
        <w:jc w:val="center"/>
        <w:rPr>
          <w:u w:val="single"/>
        </w:rPr>
      </w:pPr>
      <w:r w:rsidRPr="00BA05F2">
        <w:rPr>
          <w:u w:val="single"/>
        </w:rPr>
        <w:t>Week Twelve</w:t>
      </w:r>
    </w:p>
    <w:p w:rsidR="001F35AF" w:rsidRPr="00BA05F2" w:rsidRDefault="001F35AF" w:rsidP="001F35AF">
      <w:pPr>
        <w:jc w:val="right"/>
      </w:pPr>
      <w:r>
        <w:t>11/13 – 11/15</w:t>
      </w:r>
    </w:p>
    <w:p w:rsidR="00C51022" w:rsidRPr="00BA05F2" w:rsidRDefault="00C51022" w:rsidP="00C51022">
      <w:r>
        <w:rPr>
          <w:b/>
          <w:bCs/>
        </w:rPr>
        <w:t>Group Project D</w:t>
      </w:r>
      <w:r w:rsidRPr="00BA05F2">
        <w:rPr>
          <w:b/>
          <w:bCs/>
        </w:rPr>
        <w:t>iscussion</w:t>
      </w:r>
      <w:r w:rsidRPr="00BA05F2">
        <w:t xml:space="preserve"> </w:t>
      </w:r>
    </w:p>
    <w:p w:rsidR="001F35AF" w:rsidRDefault="001F35AF" w:rsidP="001F35AF"/>
    <w:p w:rsidR="00C51022" w:rsidRDefault="00C51022" w:rsidP="00C51022">
      <w:r w:rsidRPr="00494874">
        <w:rPr>
          <w:b/>
          <w:bCs/>
        </w:rPr>
        <w:t>Neuroethics</w:t>
      </w:r>
      <w:r>
        <w:t xml:space="preserve"> </w:t>
      </w:r>
    </w:p>
    <w:p w:rsidR="00C51022" w:rsidRPr="002A5378" w:rsidRDefault="00C51022" w:rsidP="00C51022">
      <w:r w:rsidRPr="002A5378">
        <w:t>Kramer, “</w:t>
      </w:r>
      <w:r w:rsidR="002A5378">
        <w:t>Makeover”</w:t>
      </w:r>
    </w:p>
    <w:p w:rsidR="004970F9" w:rsidRPr="002A5378" w:rsidRDefault="004970F9" w:rsidP="004970F9">
      <w:r w:rsidRPr="002A5378">
        <w:t>Freedman, “Aspirin for the Mind? Some Ethical Worri</w:t>
      </w:r>
      <w:r w:rsidR="002A5378">
        <w:t>es about Psychopharmacology”</w:t>
      </w:r>
    </w:p>
    <w:p w:rsidR="008930D9" w:rsidRPr="00BA05F2" w:rsidRDefault="008930D9" w:rsidP="001F35AF">
      <w:pPr>
        <w:pBdr>
          <w:bottom w:val="single" w:sz="6" w:space="1" w:color="auto"/>
        </w:pBdr>
      </w:pPr>
    </w:p>
    <w:p w:rsidR="001F35AF" w:rsidRPr="00BA05F2" w:rsidRDefault="001F35AF" w:rsidP="001F35AF"/>
    <w:p w:rsidR="001F35AF" w:rsidRPr="00BA05F2" w:rsidRDefault="001F35AF" w:rsidP="001F35AF">
      <w:pPr>
        <w:jc w:val="center"/>
        <w:rPr>
          <w:u w:val="single"/>
        </w:rPr>
      </w:pPr>
      <w:r w:rsidRPr="00BA05F2">
        <w:rPr>
          <w:u w:val="single"/>
        </w:rPr>
        <w:t>Week Thirteen</w:t>
      </w:r>
    </w:p>
    <w:p w:rsidR="001F35AF" w:rsidRPr="00BA05F2" w:rsidRDefault="001F35AF" w:rsidP="001F35AF">
      <w:pPr>
        <w:jc w:val="right"/>
      </w:pPr>
      <w:r>
        <w:t>11/20 – 11/22</w:t>
      </w:r>
    </w:p>
    <w:p w:rsidR="001F35AF" w:rsidRDefault="001F35AF" w:rsidP="001F35AF">
      <w:r w:rsidRPr="00494874">
        <w:rPr>
          <w:b/>
          <w:bCs/>
        </w:rPr>
        <w:t>Neuroethics</w:t>
      </w:r>
      <w:r>
        <w:t xml:space="preserve"> </w:t>
      </w:r>
    </w:p>
    <w:p w:rsidR="00FC5913" w:rsidRDefault="00FC5913" w:rsidP="00FC5913">
      <w:r w:rsidRPr="002A5378">
        <w:t>DeGrazia, “Prozac, Enhancement, and Self-Creation”</w:t>
      </w:r>
      <w:r>
        <w:t xml:space="preserve"> </w:t>
      </w:r>
    </w:p>
    <w:p w:rsidR="001F35AF" w:rsidRDefault="001F35AF" w:rsidP="001F35AF"/>
    <w:p w:rsidR="001F35AF" w:rsidRPr="00F81180" w:rsidRDefault="001F35AF" w:rsidP="001F35AF">
      <w:pPr>
        <w:rPr>
          <w:b/>
        </w:rPr>
      </w:pPr>
      <w:r w:rsidRPr="00F81180">
        <w:rPr>
          <w:b/>
        </w:rPr>
        <w:t>Wednesday, November 22</w:t>
      </w:r>
      <w:r w:rsidR="005663AC" w:rsidRPr="005663AC">
        <w:rPr>
          <w:b/>
          <w:vertAlign w:val="superscript"/>
        </w:rPr>
        <w:t>nd</w:t>
      </w:r>
      <w:r w:rsidRPr="00F81180">
        <w:rPr>
          <w:b/>
        </w:rPr>
        <w:t xml:space="preserve"> – No class (Thanksgiving break)</w:t>
      </w:r>
    </w:p>
    <w:p w:rsidR="001F35AF" w:rsidRPr="00BA05F2" w:rsidRDefault="001F35AF" w:rsidP="001F35AF">
      <w:pPr>
        <w:pBdr>
          <w:bottom w:val="single" w:sz="6" w:space="1" w:color="auto"/>
        </w:pBdr>
      </w:pPr>
    </w:p>
    <w:p w:rsidR="001F35AF" w:rsidRPr="00BA05F2" w:rsidRDefault="001F35AF" w:rsidP="001F35AF"/>
    <w:p w:rsidR="001F35AF" w:rsidRPr="00BA05F2" w:rsidRDefault="001F35AF" w:rsidP="001F35AF">
      <w:pPr>
        <w:jc w:val="center"/>
        <w:rPr>
          <w:u w:val="single"/>
        </w:rPr>
      </w:pPr>
      <w:r w:rsidRPr="00BA05F2">
        <w:rPr>
          <w:u w:val="single"/>
        </w:rPr>
        <w:t>Week Fourteen</w:t>
      </w:r>
    </w:p>
    <w:p w:rsidR="001F35AF" w:rsidRPr="00BA05F2" w:rsidRDefault="001F35AF" w:rsidP="001F35AF">
      <w:pPr>
        <w:jc w:val="right"/>
      </w:pPr>
      <w:r>
        <w:t>11/27 – 11/29</w:t>
      </w:r>
    </w:p>
    <w:p w:rsidR="001F35AF" w:rsidRDefault="001F35AF" w:rsidP="002A5378">
      <w:r w:rsidRPr="00494874">
        <w:rPr>
          <w:b/>
          <w:bCs/>
        </w:rPr>
        <w:t>Neuroethics</w:t>
      </w:r>
      <w:r>
        <w:t xml:space="preserve"> </w:t>
      </w:r>
    </w:p>
    <w:p w:rsidR="002A5378" w:rsidRDefault="002A5378" w:rsidP="002A5378">
      <w:r>
        <w:t xml:space="preserve">President’s Council, “Memory Blunting: Ethical Analysis” </w:t>
      </w:r>
    </w:p>
    <w:p w:rsidR="002A5378" w:rsidRDefault="002A5378" w:rsidP="002A5378">
      <w:r>
        <w:t xml:space="preserve">Kolber, “Ethical Implications of Memory Dampening” </w:t>
      </w:r>
    </w:p>
    <w:p w:rsidR="00C72D99" w:rsidRDefault="00C72D99" w:rsidP="001F35AF">
      <w:pPr>
        <w:pBdr>
          <w:bottom w:val="single" w:sz="6" w:space="1" w:color="auto"/>
        </w:pBdr>
      </w:pPr>
    </w:p>
    <w:p w:rsidR="001F35AF" w:rsidRDefault="00F81180" w:rsidP="001F35AF">
      <w:pPr>
        <w:pBdr>
          <w:bottom w:val="single" w:sz="6" w:space="1" w:color="auto"/>
        </w:pBdr>
      </w:pPr>
      <w:r>
        <w:rPr>
          <w:b/>
          <w:bCs/>
        </w:rPr>
        <w:t>TBA</w:t>
      </w:r>
    </w:p>
    <w:p w:rsidR="00C72D99" w:rsidRPr="00BA05F2" w:rsidRDefault="00C72D99" w:rsidP="001F35AF">
      <w:pPr>
        <w:pBdr>
          <w:bottom w:val="single" w:sz="6" w:space="1" w:color="auto"/>
        </w:pBdr>
      </w:pPr>
    </w:p>
    <w:p w:rsidR="001F35AF" w:rsidRPr="00BA05F2" w:rsidRDefault="001F35AF" w:rsidP="001F35AF"/>
    <w:p w:rsidR="001F35AF" w:rsidRPr="00BA05F2" w:rsidRDefault="001F35AF" w:rsidP="001F35AF">
      <w:pPr>
        <w:jc w:val="center"/>
        <w:rPr>
          <w:u w:val="single"/>
        </w:rPr>
      </w:pPr>
      <w:r w:rsidRPr="00BA05F2">
        <w:rPr>
          <w:u w:val="single"/>
        </w:rPr>
        <w:t>Week Fifteen</w:t>
      </w:r>
    </w:p>
    <w:p w:rsidR="001F35AF" w:rsidRPr="00BA05F2" w:rsidRDefault="001F35AF" w:rsidP="001F35AF">
      <w:pPr>
        <w:jc w:val="right"/>
      </w:pPr>
      <w:r>
        <w:t>12/4– 12/6</w:t>
      </w:r>
    </w:p>
    <w:p w:rsidR="001F35AF" w:rsidRPr="00C72D99" w:rsidRDefault="001F35AF" w:rsidP="001F35AF">
      <w:pPr>
        <w:pBdr>
          <w:bottom w:val="single" w:sz="6" w:space="1" w:color="auto"/>
        </w:pBdr>
        <w:rPr>
          <w:b/>
        </w:rPr>
      </w:pPr>
      <w:r w:rsidRPr="00C72D99">
        <w:rPr>
          <w:b/>
        </w:rPr>
        <w:t>Group presentations</w:t>
      </w:r>
    </w:p>
    <w:p w:rsidR="001F35AF" w:rsidRPr="00BA05F2" w:rsidRDefault="001F35AF" w:rsidP="001F35AF">
      <w:pPr>
        <w:pBdr>
          <w:bottom w:val="single" w:sz="6" w:space="1" w:color="auto"/>
        </w:pBdr>
      </w:pPr>
    </w:p>
    <w:p w:rsidR="001F35AF" w:rsidRPr="00C72D99" w:rsidRDefault="001F35AF" w:rsidP="001F35AF">
      <w:pPr>
        <w:pBdr>
          <w:bottom w:val="single" w:sz="6" w:space="1" w:color="auto"/>
        </w:pBdr>
        <w:rPr>
          <w:b/>
        </w:rPr>
      </w:pPr>
      <w:r w:rsidRPr="00C72D99">
        <w:rPr>
          <w:b/>
        </w:rPr>
        <w:t>Group presentations</w:t>
      </w:r>
    </w:p>
    <w:p w:rsidR="001F35AF" w:rsidRPr="00BA05F2" w:rsidRDefault="001F35AF" w:rsidP="001F35AF">
      <w:pPr>
        <w:pBdr>
          <w:bottom w:val="single" w:sz="6" w:space="1" w:color="auto"/>
        </w:pBdr>
      </w:pPr>
    </w:p>
    <w:p w:rsidR="001F35AF" w:rsidRPr="00BA05F2" w:rsidRDefault="001F35AF" w:rsidP="001F35AF"/>
    <w:p w:rsidR="001F35AF" w:rsidRPr="00BA05F2" w:rsidRDefault="001F35AF" w:rsidP="001F35AF">
      <w:pPr>
        <w:jc w:val="center"/>
        <w:rPr>
          <w:u w:val="single"/>
        </w:rPr>
      </w:pPr>
      <w:r w:rsidRPr="00BA05F2">
        <w:rPr>
          <w:u w:val="single"/>
        </w:rPr>
        <w:t>Week Sixteen</w:t>
      </w:r>
    </w:p>
    <w:p w:rsidR="001F35AF" w:rsidRPr="00BA05F2" w:rsidRDefault="00123535" w:rsidP="001F35AF">
      <w:pPr>
        <w:jc w:val="right"/>
      </w:pPr>
      <w:bookmarkStart w:id="0" w:name="_GoBack"/>
      <w:bookmarkEnd w:id="0"/>
      <w:r>
        <w:t>12/11</w:t>
      </w:r>
    </w:p>
    <w:p w:rsidR="001F35AF" w:rsidRPr="00BA05F2" w:rsidRDefault="00F6452A" w:rsidP="001F35AF">
      <w:pPr>
        <w:pBdr>
          <w:bottom w:val="single" w:sz="6" w:space="1" w:color="auto"/>
        </w:pBdr>
      </w:pPr>
      <w:r>
        <w:t>Semester wrap-u</w:t>
      </w:r>
      <w:r w:rsidR="001F35AF">
        <w:t>p</w:t>
      </w:r>
    </w:p>
    <w:p w:rsidR="001F35AF" w:rsidRPr="00BA05F2" w:rsidRDefault="001F35AF" w:rsidP="001F35AF">
      <w:pPr>
        <w:pBdr>
          <w:bottom w:val="single" w:sz="6" w:space="1" w:color="auto"/>
        </w:pBdr>
      </w:pPr>
      <w:r w:rsidRPr="00BA05F2">
        <w:rPr>
          <w:b/>
          <w:bCs/>
        </w:rPr>
        <w:t xml:space="preserve">Final Paper due – </w:t>
      </w:r>
      <w:r>
        <w:rPr>
          <w:b/>
          <w:bCs/>
        </w:rPr>
        <w:t>Monday, December 11</w:t>
      </w:r>
      <w:r w:rsidRPr="00494874">
        <w:rPr>
          <w:b/>
          <w:bCs/>
          <w:vertAlign w:val="superscript"/>
        </w:rPr>
        <w:t>th</w:t>
      </w:r>
      <w:r>
        <w:rPr>
          <w:b/>
          <w:bCs/>
        </w:rPr>
        <w:t xml:space="preserve"> </w:t>
      </w:r>
    </w:p>
    <w:p w:rsidR="001F35AF" w:rsidRPr="00BA05F2" w:rsidRDefault="001F35AF" w:rsidP="001F35AF">
      <w:pPr>
        <w:pBdr>
          <w:bottom w:val="single" w:sz="6" w:space="1" w:color="auto"/>
        </w:pBdr>
      </w:pPr>
    </w:p>
    <w:p w:rsidR="006B274F" w:rsidRDefault="006B274F" w:rsidP="00603DDE"/>
    <w:sectPr w:rsidR="006B274F" w:rsidSect="009E6FA4">
      <w:footerReference w:type="default" r:id="rId1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C18" w:rsidRDefault="00626C18" w:rsidP="00D87715">
      <w:r>
        <w:separator/>
      </w:r>
    </w:p>
  </w:endnote>
  <w:endnote w:type="continuationSeparator" w:id="0">
    <w:p w:rsidR="00626C18" w:rsidRDefault="00626C18" w:rsidP="00D87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240704"/>
      <w:docPartObj>
        <w:docPartGallery w:val="Page Numbers (Bottom of Page)"/>
        <w:docPartUnique/>
      </w:docPartObj>
    </w:sdtPr>
    <w:sdtEndPr/>
    <w:sdtContent>
      <w:p w:rsidR="008B5834" w:rsidRDefault="002C639D">
        <w:pPr>
          <w:pStyle w:val="Footer"/>
          <w:jc w:val="right"/>
        </w:pPr>
        <w:r>
          <w:fldChar w:fldCharType="begin"/>
        </w:r>
        <w:r>
          <w:instrText xml:space="preserve"> PAGE   \* MERGEFORMAT </w:instrText>
        </w:r>
        <w:r>
          <w:fldChar w:fldCharType="separate"/>
        </w:r>
        <w:r w:rsidR="00F6452A">
          <w:rPr>
            <w:noProof/>
          </w:rPr>
          <w:t>6</w:t>
        </w:r>
        <w:r>
          <w:rPr>
            <w:noProof/>
          </w:rPr>
          <w:fldChar w:fldCharType="end"/>
        </w:r>
      </w:p>
    </w:sdtContent>
  </w:sdt>
  <w:p w:rsidR="008B5834" w:rsidRDefault="008B58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C18" w:rsidRDefault="00626C18" w:rsidP="00D87715">
      <w:r>
        <w:separator/>
      </w:r>
    </w:p>
  </w:footnote>
  <w:footnote w:type="continuationSeparator" w:id="0">
    <w:p w:rsidR="00626C18" w:rsidRDefault="00626C18" w:rsidP="00D877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1D1"/>
    <w:multiLevelType w:val="hybridMultilevel"/>
    <w:tmpl w:val="C4104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65E54"/>
    <w:multiLevelType w:val="hybridMultilevel"/>
    <w:tmpl w:val="2C342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4A7B79"/>
    <w:multiLevelType w:val="hybridMultilevel"/>
    <w:tmpl w:val="B6323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134C6"/>
    <w:multiLevelType w:val="hybridMultilevel"/>
    <w:tmpl w:val="BD5C09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C791DCE"/>
    <w:multiLevelType w:val="hybridMultilevel"/>
    <w:tmpl w:val="E49E0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EB1D75"/>
    <w:multiLevelType w:val="hybridMultilevel"/>
    <w:tmpl w:val="601CA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C0170"/>
    <w:rsid w:val="000019AF"/>
    <w:rsid w:val="000158EE"/>
    <w:rsid w:val="00024E9F"/>
    <w:rsid w:val="00031EF3"/>
    <w:rsid w:val="00034368"/>
    <w:rsid w:val="0003501D"/>
    <w:rsid w:val="00036A42"/>
    <w:rsid w:val="00037B4E"/>
    <w:rsid w:val="000464D3"/>
    <w:rsid w:val="000469CB"/>
    <w:rsid w:val="000530DC"/>
    <w:rsid w:val="00061737"/>
    <w:rsid w:val="000627BC"/>
    <w:rsid w:val="00065558"/>
    <w:rsid w:val="0007456B"/>
    <w:rsid w:val="000853D2"/>
    <w:rsid w:val="00087498"/>
    <w:rsid w:val="000901BC"/>
    <w:rsid w:val="00094E70"/>
    <w:rsid w:val="000976B6"/>
    <w:rsid w:val="000A1E78"/>
    <w:rsid w:val="000A78BD"/>
    <w:rsid w:val="000B117A"/>
    <w:rsid w:val="000B1B8F"/>
    <w:rsid w:val="000B2B02"/>
    <w:rsid w:val="000C3758"/>
    <w:rsid w:val="000D5A78"/>
    <w:rsid w:val="000E3F0C"/>
    <w:rsid w:val="000F3AB2"/>
    <w:rsid w:val="00104222"/>
    <w:rsid w:val="0011126B"/>
    <w:rsid w:val="0011143F"/>
    <w:rsid w:val="001139A4"/>
    <w:rsid w:val="00121497"/>
    <w:rsid w:val="00123535"/>
    <w:rsid w:val="00130947"/>
    <w:rsid w:val="00131995"/>
    <w:rsid w:val="0013582C"/>
    <w:rsid w:val="00147BB5"/>
    <w:rsid w:val="00150583"/>
    <w:rsid w:val="00164C57"/>
    <w:rsid w:val="00170A58"/>
    <w:rsid w:val="00177C0F"/>
    <w:rsid w:val="00180268"/>
    <w:rsid w:val="0019241F"/>
    <w:rsid w:val="00194451"/>
    <w:rsid w:val="001A1D6C"/>
    <w:rsid w:val="001A3638"/>
    <w:rsid w:val="001A40F5"/>
    <w:rsid w:val="001A62C9"/>
    <w:rsid w:val="001A7135"/>
    <w:rsid w:val="001B57F6"/>
    <w:rsid w:val="001D2978"/>
    <w:rsid w:val="001D3B93"/>
    <w:rsid w:val="001D6A01"/>
    <w:rsid w:val="001E26C5"/>
    <w:rsid w:val="001F35AF"/>
    <w:rsid w:val="00206D57"/>
    <w:rsid w:val="00211BAB"/>
    <w:rsid w:val="00223533"/>
    <w:rsid w:val="00227C79"/>
    <w:rsid w:val="00231490"/>
    <w:rsid w:val="00252CAC"/>
    <w:rsid w:val="00252DA4"/>
    <w:rsid w:val="0025724D"/>
    <w:rsid w:val="002720A5"/>
    <w:rsid w:val="00284D0E"/>
    <w:rsid w:val="00296634"/>
    <w:rsid w:val="002A2D6E"/>
    <w:rsid w:val="002A484D"/>
    <w:rsid w:val="002A5378"/>
    <w:rsid w:val="002C639D"/>
    <w:rsid w:val="002D2215"/>
    <w:rsid w:val="002E2909"/>
    <w:rsid w:val="002F2C7F"/>
    <w:rsid w:val="002F58CD"/>
    <w:rsid w:val="00301E99"/>
    <w:rsid w:val="00303202"/>
    <w:rsid w:val="00303F53"/>
    <w:rsid w:val="0030550D"/>
    <w:rsid w:val="0030674A"/>
    <w:rsid w:val="003156EB"/>
    <w:rsid w:val="00335F53"/>
    <w:rsid w:val="00337AE7"/>
    <w:rsid w:val="00342D9D"/>
    <w:rsid w:val="00342F49"/>
    <w:rsid w:val="00350C2A"/>
    <w:rsid w:val="00351BF0"/>
    <w:rsid w:val="00351D8A"/>
    <w:rsid w:val="003669F4"/>
    <w:rsid w:val="0036771A"/>
    <w:rsid w:val="003678C4"/>
    <w:rsid w:val="0037207D"/>
    <w:rsid w:val="003838AA"/>
    <w:rsid w:val="00386EB2"/>
    <w:rsid w:val="003A4135"/>
    <w:rsid w:val="003A432F"/>
    <w:rsid w:val="003A5EC9"/>
    <w:rsid w:val="003B18F4"/>
    <w:rsid w:val="003B430B"/>
    <w:rsid w:val="003B599E"/>
    <w:rsid w:val="003B685E"/>
    <w:rsid w:val="003C348A"/>
    <w:rsid w:val="003C481F"/>
    <w:rsid w:val="003C4AA9"/>
    <w:rsid w:val="003C4E21"/>
    <w:rsid w:val="003C6F43"/>
    <w:rsid w:val="003D1181"/>
    <w:rsid w:val="003E447F"/>
    <w:rsid w:val="003E623C"/>
    <w:rsid w:val="003F2D77"/>
    <w:rsid w:val="00401B88"/>
    <w:rsid w:val="004171B1"/>
    <w:rsid w:val="004201E6"/>
    <w:rsid w:val="004361E4"/>
    <w:rsid w:val="00450121"/>
    <w:rsid w:val="004529A5"/>
    <w:rsid w:val="0045353C"/>
    <w:rsid w:val="004612A5"/>
    <w:rsid w:val="0046161F"/>
    <w:rsid w:val="004637E1"/>
    <w:rsid w:val="0046481E"/>
    <w:rsid w:val="00467CA6"/>
    <w:rsid w:val="00470A66"/>
    <w:rsid w:val="00485301"/>
    <w:rsid w:val="0049523E"/>
    <w:rsid w:val="004970F9"/>
    <w:rsid w:val="0049790C"/>
    <w:rsid w:val="004A6D98"/>
    <w:rsid w:val="004B0FE6"/>
    <w:rsid w:val="004B3A51"/>
    <w:rsid w:val="004B41DD"/>
    <w:rsid w:val="004B4B4A"/>
    <w:rsid w:val="004B4E52"/>
    <w:rsid w:val="004B57AF"/>
    <w:rsid w:val="004B5ED4"/>
    <w:rsid w:val="004B5F5D"/>
    <w:rsid w:val="004C6B41"/>
    <w:rsid w:val="004E1EC6"/>
    <w:rsid w:val="004E5D89"/>
    <w:rsid w:val="004F41E3"/>
    <w:rsid w:val="004F6E6F"/>
    <w:rsid w:val="005019F4"/>
    <w:rsid w:val="00510678"/>
    <w:rsid w:val="0052174D"/>
    <w:rsid w:val="005239B1"/>
    <w:rsid w:val="00535E8B"/>
    <w:rsid w:val="0054021A"/>
    <w:rsid w:val="0054201B"/>
    <w:rsid w:val="0055398B"/>
    <w:rsid w:val="00561572"/>
    <w:rsid w:val="005630E3"/>
    <w:rsid w:val="005663AC"/>
    <w:rsid w:val="00572A78"/>
    <w:rsid w:val="00577653"/>
    <w:rsid w:val="00584D2C"/>
    <w:rsid w:val="005A31C7"/>
    <w:rsid w:val="005A3390"/>
    <w:rsid w:val="005A4740"/>
    <w:rsid w:val="005A7370"/>
    <w:rsid w:val="005C073F"/>
    <w:rsid w:val="005C44A8"/>
    <w:rsid w:val="005C560C"/>
    <w:rsid w:val="005C717E"/>
    <w:rsid w:val="005D2E92"/>
    <w:rsid w:val="005D30CB"/>
    <w:rsid w:val="005E768B"/>
    <w:rsid w:val="005F1112"/>
    <w:rsid w:val="005F2338"/>
    <w:rsid w:val="00603DDE"/>
    <w:rsid w:val="00604BF9"/>
    <w:rsid w:val="00626C18"/>
    <w:rsid w:val="0063429A"/>
    <w:rsid w:val="006354C6"/>
    <w:rsid w:val="00642484"/>
    <w:rsid w:val="006445C2"/>
    <w:rsid w:val="0064557F"/>
    <w:rsid w:val="00645F69"/>
    <w:rsid w:val="00653888"/>
    <w:rsid w:val="006661C7"/>
    <w:rsid w:val="00666E86"/>
    <w:rsid w:val="00670545"/>
    <w:rsid w:val="0067229D"/>
    <w:rsid w:val="00682ED9"/>
    <w:rsid w:val="006849B9"/>
    <w:rsid w:val="00687A7F"/>
    <w:rsid w:val="00692FD0"/>
    <w:rsid w:val="006975B3"/>
    <w:rsid w:val="00697FEE"/>
    <w:rsid w:val="006B274F"/>
    <w:rsid w:val="006C0225"/>
    <w:rsid w:val="006C2391"/>
    <w:rsid w:val="006C63F7"/>
    <w:rsid w:val="006D349A"/>
    <w:rsid w:val="006F254B"/>
    <w:rsid w:val="00703DC7"/>
    <w:rsid w:val="00710372"/>
    <w:rsid w:val="00713100"/>
    <w:rsid w:val="007134BD"/>
    <w:rsid w:val="007157AF"/>
    <w:rsid w:val="007216AB"/>
    <w:rsid w:val="00726F5B"/>
    <w:rsid w:val="0073436E"/>
    <w:rsid w:val="00735D0A"/>
    <w:rsid w:val="00740D81"/>
    <w:rsid w:val="0074316F"/>
    <w:rsid w:val="00752AFE"/>
    <w:rsid w:val="007559D7"/>
    <w:rsid w:val="00776D57"/>
    <w:rsid w:val="00782272"/>
    <w:rsid w:val="007828D1"/>
    <w:rsid w:val="00783327"/>
    <w:rsid w:val="00784DCE"/>
    <w:rsid w:val="00790984"/>
    <w:rsid w:val="007910B7"/>
    <w:rsid w:val="007A46C5"/>
    <w:rsid w:val="007A47DE"/>
    <w:rsid w:val="007A51F6"/>
    <w:rsid w:val="007C0AD5"/>
    <w:rsid w:val="007D4048"/>
    <w:rsid w:val="007D50DE"/>
    <w:rsid w:val="007F6483"/>
    <w:rsid w:val="00805DB0"/>
    <w:rsid w:val="00812337"/>
    <w:rsid w:val="008126AE"/>
    <w:rsid w:val="00812FF2"/>
    <w:rsid w:val="008157CA"/>
    <w:rsid w:val="00815C9B"/>
    <w:rsid w:val="00824A3A"/>
    <w:rsid w:val="00826B1F"/>
    <w:rsid w:val="00833DE4"/>
    <w:rsid w:val="00840E03"/>
    <w:rsid w:val="00844722"/>
    <w:rsid w:val="008469A4"/>
    <w:rsid w:val="00851871"/>
    <w:rsid w:val="0086582E"/>
    <w:rsid w:val="00870D57"/>
    <w:rsid w:val="0087172A"/>
    <w:rsid w:val="00885458"/>
    <w:rsid w:val="008857DD"/>
    <w:rsid w:val="00886EB7"/>
    <w:rsid w:val="008930D9"/>
    <w:rsid w:val="008935D0"/>
    <w:rsid w:val="008A56EC"/>
    <w:rsid w:val="008A60F4"/>
    <w:rsid w:val="008A65AC"/>
    <w:rsid w:val="008A7370"/>
    <w:rsid w:val="008B3B65"/>
    <w:rsid w:val="008B5834"/>
    <w:rsid w:val="008B66C1"/>
    <w:rsid w:val="008C1637"/>
    <w:rsid w:val="008C3588"/>
    <w:rsid w:val="008C3FF3"/>
    <w:rsid w:val="008D0A49"/>
    <w:rsid w:val="008F6142"/>
    <w:rsid w:val="008F6EC4"/>
    <w:rsid w:val="00902457"/>
    <w:rsid w:val="00925673"/>
    <w:rsid w:val="009301A5"/>
    <w:rsid w:val="00930BC8"/>
    <w:rsid w:val="00931D66"/>
    <w:rsid w:val="0093260E"/>
    <w:rsid w:val="00942439"/>
    <w:rsid w:val="009526F3"/>
    <w:rsid w:val="00967CD8"/>
    <w:rsid w:val="00970C42"/>
    <w:rsid w:val="0097440E"/>
    <w:rsid w:val="009815D8"/>
    <w:rsid w:val="00986636"/>
    <w:rsid w:val="00995510"/>
    <w:rsid w:val="009970A5"/>
    <w:rsid w:val="009A3250"/>
    <w:rsid w:val="009A7855"/>
    <w:rsid w:val="009B0CEE"/>
    <w:rsid w:val="009D4C7A"/>
    <w:rsid w:val="009D775A"/>
    <w:rsid w:val="009D7B0A"/>
    <w:rsid w:val="009E6FA4"/>
    <w:rsid w:val="009F2B62"/>
    <w:rsid w:val="009F5AC1"/>
    <w:rsid w:val="009F66D8"/>
    <w:rsid w:val="00A05AD3"/>
    <w:rsid w:val="00A314AA"/>
    <w:rsid w:val="00A32597"/>
    <w:rsid w:val="00A32F67"/>
    <w:rsid w:val="00A36D27"/>
    <w:rsid w:val="00A377EA"/>
    <w:rsid w:val="00A42683"/>
    <w:rsid w:val="00A43C8B"/>
    <w:rsid w:val="00A45A50"/>
    <w:rsid w:val="00A46992"/>
    <w:rsid w:val="00A506A4"/>
    <w:rsid w:val="00A525EE"/>
    <w:rsid w:val="00A53416"/>
    <w:rsid w:val="00A56042"/>
    <w:rsid w:val="00A61FB5"/>
    <w:rsid w:val="00A70270"/>
    <w:rsid w:val="00A82A96"/>
    <w:rsid w:val="00A8332B"/>
    <w:rsid w:val="00A919A5"/>
    <w:rsid w:val="00AA233E"/>
    <w:rsid w:val="00AA3B43"/>
    <w:rsid w:val="00AA3D7C"/>
    <w:rsid w:val="00AA447C"/>
    <w:rsid w:val="00AC0170"/>
    <w:rsid w:val="00AC5BB4"/>
    <w:rsid w:val="00AC613C"/>
    <w:rsid w:val="00AC79A1"/>
    <w:rsid w:val="00AD386E"/>
    <w:rsid w:val="00AE19F0"/>
    <w:rsid w:val="00AF01F8"/>
    <w:rsid w:val="00AF0ED6"/>
    <w:rsid w:val="00AF33FE"/>
    <w:rsid w:val="00AF5828"/>
    <w:rsid w:val="00B02D58"/>
    <w:rsid w:val="00B06DDD"/>
    <w:rsid w:val="00B114D0"/>
    <w:rsid w:val="00B11810"/>
    <w:rsid w:val="00B15C20"/>
    <w:rsid w:val="00B16F71"/>
    <w:rsid w:val="00B222F2"/>
    <w:rsid w:val="00B23B59"/>
    <w:rsid w:val="00B26685"/>
    <w:rsid w:val="00B31A29"/>
    <w:rsid w:val="00B3579B"/>
    <w:rsid w:val="00B46D5C"/>
    <w:rsid w:val="00B53E8F"/>
    <w:rsid w:val="00B63080"/>
    <w:rsid w:val="00B660A9"/>
    <w:rsid w:val="00B71917"/>
    <w:rsid w:val="00B722D2"/>
    <w:rsid w:val="00B84F78"/>
    <w:rsid w:val="00B91C30"/>
    <w:rsid w:val="00B927B5"/>
    <w:rsid w:val="00B94A82"/>
    <w:rsid w:val="00BA4BD4"/>
    <w:rsid w:val="00BB1DD2"/>
    <w:rsid w:val="00BE54FA"/>
    <w:rsid w:val="00BE5C62"/>
    <w:rsid w:val="00BF1A8F"/>
    <w:rsid w:val="00C04F8A"/>
    <w:rsid w:val="00C10655"/>
    <w:rsid w:val="00C11DD1"/>
    <w:rsid w:val="00C2149A"/>
    <w:rsid w:val="00C23147"/>
    <w:rsid w:val="00C24DB1"/>
    <w:rsid w:val="00C322EB"/>
    <w:rsid w:val="00C328B4"/>
    <w:rsid w:val="00C3381B"/>
    <w:rsid w:val="00C50BEB"/>
    <w:rsid w:val="00C51022"/>
    <w:rsid w:val="00C53786"/>
    <w:rsid w:val="00C6315E"/>
    <w:rsid w:val="00C635BA"/>
    <w:rsid w:val="00C67A20"/>
    <w:rsid w:val="00C72D99"/>
    <w:rsid w:val="00C83841"/>
    <w:rsid w:val="00C85076"/>
    <w:rsid w:val="00C90C2B"/>
    <w:rsid w:val="00C957AC"/>
    <w:rsid w:val="00CA4161"/>
    <w:rsid w:val="00CA4A32"/>
    <w:rsid w:val="00CB2DA3"/>
    <w:rsid w:val="00CB52CD"/>
    <w:rsid w:val="00CC0942"/>
    <w:rsid w:val="00CC1C98"/>
    <w:rsid w:val="00CC4805"/>
    <w:rsid w:val="00CC4983"/>
    <w:rsid w:val="00CE1128"/>
    <w:rsid w:val="00CE61BC"/>
    <w:rsid w:val="00D01ED3"/>
    <w:rsid w:val="00D03383"/>
    <w:rsid w:val="00D252AB"/>
    <w:rsid w:val="00D414E9"/>
    <w:rsid w:val="00D46FC2"/>
    <w:rsid w:val="00D53FE3"/>
    <w:rsid w:val="00D624D4"/>
    <w:rsid w:val="00D62CF4"/>
    <w:rsid w:val="00D6571D"/>
    <w:rsid w:val="00D67978"/>
    <w:rsid w:val="00D67FC6"/>
    <w:rsid w:val="00D713AB"/>
    <w:rsid w:val="00D744D4"/>
    <w:rsid w:val="00D75FD5"/>
    <w:rsid w:val="00D77FF7"/>
    <w:rsid w:val="00D81B95"/>
    <w:rsid w:val="00D85F08"/>
    <w:rsid w:val="00D87715"/>
    <w:rsid w:val="00D91EE9"/>
    <w:rsid w:val="00DA1845"/>
    <w:rsid w:val="00DB1E1F"/>
    <w:rsid w:val="00DB29C9"/>
    <w:rsid w:val="00DB30C0"/>
    <w:rsid w:val="00DC57AC"/>
    <w:rsid w:val="00DD4313"/>
    <w:rsid w:val="00DD5499"/>
    <w:rsid w:val="00DD666D"/>
    <w:rsid w:val="00DE0DC5"/>
    <w:rsid w:val="00DE130E"/>
    <w:rsid w:val="00DE48B6"/>
    <w:rsid w:val="00DE571D"/>
    <w:rsid w:val="00DF555A"/>
    <w:rsid w:val="00E0159A"/>
    <w:rsid w:val="00E05786"/>
    <w:rsid w:val="00E17867"/>
    <w:rsid w:val="00E355F7"/>
    <w:rsid w:val="00E40543"/>
    <w:rsid w:val="00E40F31"/>
    <w:rsid w:val="00E425E4"/>
    <w:rsid w:val="00E47230"/>
    <w:rsid w:val="00E51C17"/>
    <w:rsid w:val="00E52605"/>
    <w:rsid w:val="00E52A8C"/>
    <w:rsid w:val="00E54694"/>
    <w:rsid w:val="00E564CD"/>
    <w:rsid w:val="00E760C1"/>
    <w:rsid w:val="00E833FE"/>
    <w:rsid w:val="00E952FD"/>
    <w:rsid w:val="00EB1A84"/>
    <w:rsid w:val="00EB2850"/>
    <w:rsid w:val="00EE4DDE"/>
    <w:rsid w:val="00EE7AF3"/>
    <w:rsid w:val="00EF416F"/>
    <w:rsid w:val="00EF67CD"/>
    <w:rsid w:val="00F06779"/>
    <w:rsid w:val="00F13C5F"/>
    <w:rsid w:val="00F230D1"/>
    <w:rsid w:val="00F47172"/>
    <w:rsid w:val="00F60D6F"/>
    <w:rsid w:val="00F61C8A"/>
    <w:rsid w:val="00F6452A"/>
    <w:rsid w:val="00F773F8"/>
    <w:rsid w:val="00F77C55"/>
    <w:rsid w:val="00F81180"/>
    <w:rsid w:val="00F81959"/>
    <w:rsid w:val="00F82483"/>
    <w:rsid w:val="00F907BB"/>
    <w:rsid w:val="00F96088"/>
    <w:rsid w:val="00F96ECA"/>
    <w:rsid w:val="00F9787B"/>
    <w:rsid w:val="00FA02E9"/>
    <w:rsid w:val="00FA71F4"/>
    <w:rsid w:val="00FB2F3F"/>
    <w:rsid w:val="00FB4D14"/>
    <w:rsid w:val="00FB5D12"/>
    <w:rsid w:val="00FC2682"/>
    <w:rsid w:val="00FC5913"/>
    <w:rsid w:val="00FD4073"/>
    <w:rsid w:val="00FD450A"/>
    <w:rsid w:val="00FD5EAF"/>
    <w:rsid w:val="00FD7B17"/>
    <w:rsid w:val="00FE1F21"/>
    <w:rsid w:val="00FE6D84"/>
    <w:rsid w:val="00FE77FC"/>
    <w:rsid w:val="00FF332C"/>
    <w:rsid w:val="00FF5A7E"/>
    <w:rsid w:val="00FF7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2C28B"/>
  <w15:docId w15:val="{583E5641-3A47-4393-899D-02084778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170"/>
  </w:style>
  <w:style w:type="paragraph" w:styleId="Heading1">
    <w:name w:val="heading 1"/>
    <w:basedOn w:val="Normal"/>
    <w:link w:val="Heading1Char"/>
    <w:uiPriority w:val="9"/>
    <w:qFormat/>
    <w:rsid w:val="000901BC"/>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1181"/>
    <w:rPr>
      <w:b/>
      <w:bCs/>
    </w:rPr>
  </w:style>
  <w:style w:type="character" w:customStyle="1" w:styleId="Heading1Char">
    <w:name w:val="Heading 1 Char"/>
    <w:basedOn w:val="DefaultParagraphFont"/>
    <w:link w:val="Heading1"/>
    <w:uiPriority w:val="9"/>
    <w:rsid w:val="000901BC"/>
    <w:rPr>
      <w:rFonts w:eastAsia="Times New Roman" w:cs="Times New Roman"/>
      <w:b/>
      <w:bCs/>
      <w:kern w:val="36"/>
      <w:sz w:val="48"/>
      <w:szCs w:val="48"/>
    </w:rPr>
  </w:style>
  <w:style w:type="character" w:customStyle="1" w:styleId="apple-converted-space">
    <w:name w:val="apple-converted-space"/>
    <w:basedOn w:val="DefaultParagraphFont"/>
    <w:rsid w:val="00B02D58"/>
  </w:style>
  <w:style w:type="paragraph" w:styleId="Header">
    <w:name w:val="header"/>
    <w:basedOn w:val="Normal"/>
    <w:link w:val="HeaderChar"/>
    <w:uiPriority w:val="99"/>
    <w:semiHidden/>
    <w:unhideWhenUsed/>
    <w:rsid w:val="00D87715"/>
    <w:pPr>
      <w:tabs>
        <w:tab w:val="center" w:pos="4680"/>
        <w:tab w:val="right" w:pos="9360"/>
      </w:tabs>
    </w:pPr>
  </w:style>
  <w:style w:type="character" w:customStyle="1" w:styleId="HeaderChar">
    <w:name w:val="Header Char"/>
    <w:basedOn w:val="DefaultParagraphFont"/>
    <w:link w:val="Header"/>
    <w:uiPriority w:val="99"/>
    <w:semiHidden/>
    <w:rsid w:val="00D87715"/>
  </w:style>
  <w:style w:type="paragraph" w:styleId="Footer">
    <w:name w:val="footer"/>
    <w:basedOn w:val="Normal"/>
    <w:link w:val="FooterChar"/>
    <w:uiPriority w:val="99"/>
    <w:unhideWhenUsed/>
    <w:rsid w:val="00D87715"/>
    <w:pPr>
      <w:tabs>
        <w:tab w:val="center" w:pos="4680"/>
        <w:tab w:val="right" w:pos="9360"/>
      </w:tabs>
    </w:pPr>
  </w:style>
  <w:style w:type="character" w:customStyle="1" w:styleId="FooterChar">
    <w:name w:val="Footer Char"/>
    <w:basedOn w:val="DefaultParagraphFont"/>
    <w:link w:val="Footer"/>
    <w:uiPriority w:val="99"/>
    <w:rsid w:val="00D87715"/>
  </w:style>
  <w:style w:type="character" w:styleId="Hyperlink">
    <w:name w:val="Hyperlink"/>
    <w:basedOn w:val="DefaultParagraphFont"/>
    <w:uiPriority w:val="99"/>
    <w:unhideWhenUsed/>
    <w:rsid w:val="001D6A01"/>
    <w:rPr>
      <w:color w:val="0000FF"/>
      <w:u w:val="single"/>
    </w:rPr>
  </w:style>
  <w:style w:type="paragraph" w:styleId="BodyText">
    <w:name w:val="Body Text"/>
    <w:basedOn w:val="Normal"/>
    <w:link w:val="BodyTextChar"/>
    <w:rsid w:val="004E5D89"/>
    <w:rPr>
      <w:rFonts w:eastAsia="Times New Roman" w:cs="Times New Roman"/>
      <w:sz w:val="20"/>
      <w:szCs w:val="20"/>
    </w:rPr>
  </w:style>
  <w:style w:type="character" w:customStyle="1" w:styleId="BodyTextChar">
    <w:name w:val="Body Text Char"/>
    <w:basedOn w:val="DefaultParagraphFont"/>
    <w:link w:val="BodyText"/>
    <w:rsid w:val="004E5D89"/>
    <w:rPr>
      <w:rFonts w:eastAsia="Times New Roman" w:cs="Times New Roman"/>
      <w:sz w:val="20"/>
      <w:szCs w:val="20"/>
    </w:rPr>
  </w:style>
  <w:style w:type="character" w:customStyle="1" w:styleId="il">
    <w:name w:val="il"/>
    <w:basedOn w:val="DefaultParagraphFont"/>
    <w:rsid w:val="00EE4DDE"/>
  </w:style>
  <w:style w:type="character" w:styleId="FollowedHyperlink">
    <w:name w:val="FollowedHyperlink"/>
    <w:basedOn w:val="DefaultParagraphFont"/>
    <w:uiPriority w:val="99"/>
    <w:semiHidden/>
    <w:unhideWhenUsed/>
    <w:rsid w:val="00885458"/>
    <w:rPr>
      <w:color w:val="800080" w:themeColor="followedHyperlink"/>
      <w:u w:val="single"/>
    </w:rPr>
  </w:style>
  <w:style w:type="paragraph" w:styleId="ListParagraph">
    <w:name w:val="List Paragraph"/>
    <w:basedOn w:val="Normal"/>
    <w:uiPriority w:val="34"/>
    <w:qFormat/>
    <w:rsid w:val="006975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88400">
      <w:bodyDiv w:val="1"/>
      <w:marLeft w:val="0"/>
      <w:marRight w:val="0"/>
      <w:marTop w:val="0"/>
      <w:marBottom w:val="0"/>
      <w:divBdr>
        <w:top w:val="none" w:sz="0" w:space="0" w:color="auto"/>
        <w:left w:val="none" w:sz="0" w:space="0" w:color="auto"/>
        <w:bottom w:val="none" w:sz="0" w:space="0" w:color="auto"/>
        <w:right w:val="none" w:sz="0" w:space="0" w:color="auto"/>
      </w:divBdr>
    </w:div>
    <w:div w:id="172151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twebber@marywood.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o.gl/pB5yv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3A72A7-6A6F-4FB1-90CA-D2FABB796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7848</TotalTime>
  <Pages>6</Pages>
  <Words>1757</Words>
  <Characters>10020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Simmons</dc:creator>
  <cp:lastModifiedBy>Windows User</cp:lastModifiedBy>
  <cp:revision>62</cp:revision>
  <dcterms:created xsi:type="dcterms:W3CDTF">2016-12-27T04:43:00Z</dcterms:created>
  <dcterms:modified xsi:type="dcterms:W3CDTF">2017-08-25T21:17:00Z</dcterms:modified>
</cp:coreProperties>
</file>